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51F" w:rsidRDefault="00B8751F" w:rsidP="00B8751F">
      <w:pPr>
        <w:rPr>
          <w:rFonts w:ascii="Arial" w:hAnsi="Arial" w:cs="Arial"/>
          <w:b/>
        </w:rPr>
      </w:pPr>
      <w:bookmarkStart w:id="0" w:name="_GoBack"/>
      <w:bookmarkEnd w:id="0"/>
    </w:p>
    <w:p w:rsidR="00B8751F" w:rsidRPr="00B65858" w:rsidRDefault="00B8751F" w:rsidP="00B8751F">
      <w:pPr>
        <w:rPr>
          <w:rFonts w:ascii="Arial Black" w:hAnsi="Arial Black"/>
          <w:sz w:val="96"/>
          <w:szCs w:val="96"/>
        </w:rPr>
      </w:pPr>
      <w:r>
        <w:rPr>
          <w:noProof/>
          <w:lang w:eastAsia="en-GB"/>
        </w:rPr>
        <w:drawing>
          <wp:anchor distT="0" distB="0" distL="114300" distR="114300" simplePos="0" relativeHeight="251659264" behindDoc="1" locked="0" layoutInCell="1" allowOverlap="0">
            <wp:simplePos x="0" y="0"/>
            <wp:positionH relativeFrom="column">
              <wp:posOffset>4800600</wp:posOffset>
            </wp:positionH>
            <wp:positionV relativeFrom="paragraph">
              <wp:posOffset>0</wp:posOffset>
            </wp:positionV>
            <wp:extent cx="1485900" cy="1276350"/>
            <wp:effectExtent l="0" t="0" r="0" b="0"/>
            <wp:wrapSquare wrapText="left"/>
            <wp:docPr id="1" name="Picture 1"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CS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85900"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65858">
        <w:rPr>
          <w:rFonts w:ascii="Arial Black" w:hAnsi="Arial Black" w:cs="Arial"/>
          <w:b/>
          <w:sz w:val="96"/>
          <w:szCs w:val="96"/>
        </w:rPr>
        <w:t>DWP briefing</w:t>
      </w:r>
      <w:r w:rsidRPr="00B65858">
        <w:rPr>
          <w:rFonts w:ascii="Arial Black" w:hAnsi="Arial Black"/>
          <w:sz w:val="96"/>
          <w:szCs w:val="96"/>
        </w:rPr>
        <w:tab/>
      </w:r>
    </w:p>
    <w:p w:rsidR="00B8751F" w:rsidRDefault="00B8751F" w:rsidP="00B8751F">
      <w:pPr>
        <w:pStyle w:val="Header"/>
        <w:tabs>
          <w:tab w:val="clear" w:pos="4153"/>
          <w:tab w:val="clear" w:pos="8306"/>
        </w:tabs>
        <w:jc w:val="both"/>
      </w:pPr>
      <w:bookmarkStart w:id="1" w:name="distribution"/>
      <w:bookmarkEnd w:id="1"/>
    </w:p>
    <w:p w:rsidR="00B8751F" w:rsidRDefault="00B8751F" w:rsidP="00B8751F">
      <w:pPr>
        <w:pStyle w:val="Heading5"/>
      </w:pPr>
    </w:p>
    <w:p w:rsidR="00AC67A2" w:rsidRDefault="00B8751F" w:rsidP="00B8751F">
      <w:pPr>
        <w:pStyle w:val="Heading5"/>
      </w:pPr>
      <w:r>
        <w:t>Department for Work &amp; Pensions Group</w:t>
      </w:r>
    </w:p>
    <w:p w:rsidR="00AC67A2" w:rsidRPr="00AC67A2" w:rsidRDefault="00AC67A2" w:rsidP="00AC67A2"/>
    <w:p w:rsidR="00AC67A2" w:rsidRPr="00AC67A2" w:rsidRDefault="00AC67A2" w:rsidP="00AC67A2">
      <w:pPr>
        <w:rPr>
          <w:rFonts w:ascii="Arial" w:hAnsi="Arial" w:cs="Arial"/>
          <w:sz w:val="22"/>
          <w:szCs w:val="22"/>
        </w:rPr>
      </w:pPr>
      <w:r w:rsidRPr="00AC67A2">
        <w:rPr>
          <w:rFonts w:ascii="Arial" w:hAnsi="Arial" w:cs="Arial"/>
          <w:sz w:val="22"/>
          <w:szCs w:val="22"/>
        </w:rPr>
        <w:t>To: Branch Secretaries, Additional Branch Co</w:t>
      </w:r>
      <w:r w:rsidR="00A77BF4">
        <w:rPr>
          <w:rFonts w:ascii="Arial" w:hAnsi="Arial" w:cs="Arial"/>
          <w:sz w:val="22"/>
          <w:szCs w:val="22"/>
        </w:rPr>
        <w:t>ntacts, Regional Secretaries an</w:t>
      </w:r>
      <w:r w:rsidRPr="00AC67A2">
        <w:rPr>
          <w:rFonts w:ascii="Arial" w:hAnsi="Arial" w:cs="Arial"/>
          <w:sz w:val="22"/>
          <w:szCs w:val="22"/>
        </w:rPr>
        <w:t>d GEC</w:t>
      </w:r>
    </w:p>
    <w:p w:rsidR="00AC67A2" w:rsidRPr="00AC67A2" w:rsidRDefault="00151536" w:rsidP="00AC67A2">
      <w:pPr>
        <w:rPr>
          <w:rFonts w:ascii="Arial" w:hAnsi="Arial" w:cs="Arial"/>
          <w:sz w:val="22"/>
          <w:szCs w:val="22"/>
        </w:rPr>
      </w:pPr>
      <w:r>
        <w:rPr>
          <w:rFonts w:ascii="Arial" w:hAnsi="Arial" w:cs="Arial"/>
          <w:sz w:val="22"/>
          <w:szCs w:val="22"/>
        </w:rPr>
        <w:t>13</w:t>
      </w:r>
      <w:r w:rsidR="00AC67A2" w:rsidRPr="00AC67A2">
        <w:rPr>
          <w:rFonts w:ascii="Arial" w:hAnsi="Arial" w:cs="Arial"/>
          <w:sz w:val="22"/>
          <w:szCs w:val="22"/>
        </w:rPr>
        <w:t xml:space="preserve"> September 2016</w:t>
      </w:r>
    </w:p>
    <w:p w:rsidR="00AC67A2" w:rsidRPr="00AC67A2" w:rsidRDefault="00151536" w:rsidP="00AC67A2">
      <w:pPr>
        <w:rPr>
          <w:rFonts w:ascii="Arial" w:hAnsi="Arial" w:cs="Arial"/>
          <w:sz w:val="22"/>
          <w:szCs w:val="22"/>
        </w:rPr>
      </w:pPr>
      <w:r>
        <w:rPr>
          <w:rFonts w:ascii="Arial" w:hAnsi="Arial" w:cs="Arial"/>
          <w:sz w:val="22"/>
          <w:szCs w:val="22"/>
        </w:rPr>
        <w:t>DWP/BB/104</w:t>
      </w:r>
      <w:r w:rsidR="00AC67A2" w:rsidRPr="00AC67A2">
        <w:rPr>
          <w:rFonts w:ascii="Arial" w:hAnsi="Arial" w:cs="Arial"/>
          <w:sz w:val="22"/>
          <w:szCs w:val="22"/>
        </w:rPr>
        <w:t>/16</w:t>
      </w:r>
    </w:p>
    <w:p w:rsidR="00AC67A2" w:rsidRPr="00AC67A2" w:rsidRDefault="00AC67A2" w:rsidP="00AC67A2">
      <w:pPr>
        <w:rPr>
          <w:rFonts w:ascii="Arial" w:hAnsi="Arial" w:cs="Arial"/>
          <w:sz w:val="22"/>
          <w:szCs w:val="22"/>
        </w:rPr>
      </w:pPr>
    </w:p>
    <w:p w:rsidR="00151536" w:rsidRPr="00151536" w:rsidRDefault="00151536" w:rsidP="00151536">
      <w:pPr>
        <w:rPr>
          <w:rFonts w:ascii="Arial" w:hAnsi="Arial" w:cs="Arial"/>
          <w:b/>
          <w:sz w:val="36"/>
          <w:szCs w:val="36"/>
        </w:rPr>
      </w:pPr>
      <w:r w:rsidRPr="00151536">
        <w:rPr>
          <w:rFonts w:ascii="Arial" w:hAnsi="Arial" w:cs="Arial"/>
          <w:b/>
          <w:sz w:val="36"/>
          <w:szCs w:val="36"/>
        </w:rPr>
        <w:t>Employee Deal Update</w:t>
      </w:r>
    </w:p>
    <w:p w:rsidR="00151536" w:rsidRPr="00151536" w:rsidRDefault="00151536" w:rsidP="00151536">
      <w:pPr>
        <w:rPr>
          <w:rFonts w:ascii="Arial" w:hAnsi="Arial" w:cs="Arial"/>
        </w:rPr>
      </w:pPr>
    </w:p>
    <w:p w:rsidR="00151536" w:rsidRPr="00151536" w:rsidRDefault="00151536" w:rsidP="00151536">
      <w:pPr>
        <w:rPr>
          <w:rFonts w:ascii="Arial" w:hAnsi="Arial" w:cs="Arial"/>
          <w:b/>
        </w:rPr>
      </w:pPr>
      <w:r w:rsidRPr="00151536">
        <w:rPr>
          <w:rFonts w:ascii="Arial" w:hAnsi="Arial" w:cs="Arial"/>
          <w:b/>
        </w:rPr>
        <w:t>Timetable for implementation</w:t>
      </w:r>
    </w:p>
    <w:p w:rsidR="00151536" w:rsidRPr="00151536" w:rsidRDefault="00151536" w:rsidP="00151536">
      <w:pPr>
        <w:rPr>
          <w:rFonts w:ascii="Arial" w:hAnsi="Arial" w:cs="Arial"/>
        </w:rPr>
      </w:pPr>
      <w:r w:rsidRPr="00151536">
        <w:rPr>
          <w:rFonts w:ascii="Arial" w:hAnsi="Arial" w:cs="Arial"/>
        </w:rPr>
        <w:t>PCS remains in discussions with DWP over the timetable for the introduction of various aspects of the Employee Deal. The bulk of the changes, including the contractual changes, will be introduced in February 2017, following staff being given 3 months notice of the contractual changes on 1</w:t>
      </w:r>
      <w:r w:rsidRPr="00151536">
        <w:rPr>
          <w:rFonts w:ascii="Arial" w:hAnsi="Arial" w:cs="Arial"/>
          <w:vertAlign w:val="superscript"/>
        </w:rPr>
        <w:t>st</w:t>
      </w:r>
      <w:r w:rsidRPr="00151536">
        <w:rPr>
          <w:rFonts w:ascii="Arial" w:hAnsi="Arial" w:cs="Arial"/>
        </w:rPr>
        <w:t xml:space="preserve"> November 2016. </w:t>
      </w:r>
    </w:p>
    <w:p w:rsidR="00151536" w:rsidRPr="00151536" w:rsidRDefault="00151536" w:rsidP="00151536">
      <w:pPr>
        <w:rPr>
          <w:rFonts w:ascii="Arial" w:hAnsi="Arial" w:cs="Arial"/>
        </w:rPr>
      </w:pPr>
    </w:p>
    <w:p w:rsidR="00151536" w:rsidRPr="00151536" w:rsidRDefault="00151536" w:rsidP="00151536">
      <w:pPr>
        <w:rPr>
          <w:rFonts w:ascii="Arial" w:hAnsi="Arial" w:cs="Arial"/>
        </w:rPr>
      </w:pPr>
      <w:r w:rsidRPr="00151536">
        <w:rPr>
          <w:rFonts w:ascii="Arial" w:hAnsi="Arial" w:cs="Arial"/>
        </w:rPr>
        <w:t>The new flexi arrangements do not start in October 2016, despite some managers claiming that they do. Current flexi arrangements continue to apply until the new arrangements begin. The exact date when the new flexi arrangements will start has not yet been finally decided.</w:t>
      </w:r>
    </w:p>
    <w:p w:rsidR="00151536" w:rsidRPr="00151536" w:rsidRDefault="00151536" w:rsidP="00151536">
      <w:pPr>
        <w:rPr>
          <w:rFonts w:ascii="Arial" w:hAnsi="Arial" w:cs="Arial"/>
        </w:rPr>
      </w:pPr>
    </w:p>
    <w:p w:rsidR="00151536" w:rsidRPr="00151536" w:rsidRDefault="00151536" w:rsidP="00151536">
      <w:pPr>
        <w:rPr>
          <w:rFonts w:ascii="Arial" w:hAnsi="Arial" w:cs="Arial"/>
        </w:rPr>
      </w:pPr>
      <w:r w:rsidRPr="00151536">
        <w:rPr>
          <w:rFonts w:ascii="Arial" w:hAnsi="Arial" w:cs="Arial"/>
        </w:rPr>
        <w:t>The pay element of the Employee Deal will be paid in September salaries backdated to July.</w:t>
      </w:r>
    </w:p>
    <w:p w:rsidR="00151536" w:rsidRPr="00151536" w:rsidRDefault="00151536" w:rsidP="00151536">
      <w:pPr>
        <w:rPr>
          <w:rFonts w:ascii="Arial" w:hAnsi="Arial" w:cs="Arial"/>
        </w:rPr>
      </w:pPr>
    </w:p>
    <w:p w:rsidR="00151536" w:rsidRPr="00151536" w:rsidRDefault="00151536" w:rsidP="00151536">
      <w:pPr>
        <w:rPr>
          <w:rFonts w:ascii="Arial" w:hAnsi="Arial" w:cs="Arial"/>
          <w:b/>
        </w:rPr>
      </w:pPr>
      <w:r w:rsidRPr="00151536">
        <w:rPr>
          <w:rFonts w:ascii="Arial" w:hAnsi="Arial" w:cs="Arial"/>
          <w:b/>
        </w:rPr>
        <w:t>Work Plan Cover tool</w:t>
      </w:r>
    </w:p>
    <w:p w:rsidR="00151536" w:rsidRPr="00151536" w:rsidRDefault="00151536" w:rsidP="00151536">
      <w:pPr>
        <w:rPr>
          <w:rFonts w:ascii="Arial" w:hAnsi="Arial" w:cs="Arial"/>
        </w:rPr>
      </w:pPr>
      <w:r w:rsidRPr="00151536">
        <w:rPr>
          <w:rFonts w:ascii="Arial" w:hAnsi="Arial" w:cs="Arial"/>
        </w:rPr>
        <w:t xml:space="preserve">DWP is in the process of designing an electronic ‘cover tool’ to assist in populating the six month work plan that underpins the new flexi system. Currently versions of this tool are being tested in Operations but these are not the finished article and this remains work in progress. </w:t>
      </w:r>
    </w:p>
    <w:p w:rsidR="00151536" w:rsidRPr="00151536" w:rsidRDefault="00151536" w:rsidP="00151536">
      <w:pPr>
        <w:rPr>
          <w:rFonts w:ascii="Arial" w:hAnsi="Arial" w:cs="Arial"/>
        </w:rPr>
      </w:pPr>
    </w:p>
    <w:p w:rsidR="00151536" w:rsidRPr="00151536" w:rsidRDefault="00151536" w:rsidP="00151536">
      <w:pPr>
        <w:rPr>
          <w:rFonts w:ascii="Arial" w:hAnsi="Arial" w:cs="Arial"/>
          <w:b/>
        </w:rPr>
      </w:pPr>
      <w:r w:rsidRPr="00151536">
        <w:rPr>
          <w:rFonts w:ascii="Arial" w:hAnsi="Arial" w:cs="Arial"/>
          <w:b/>
        </w:rPr>
        <w:t>What contract applies if I have opted out?</w:t>
      </w:r>
    </w:p>
    <w:p w:rsidR="00151536" w:rsidRPr="00151536" w:rsidRDefault="00151536" w:rsidP="00151536">
      <w:pPr>
        <w:rPr>
          <w:rFonts w:ascii="Arial" w:hAnsi="Arial" w:cs="Arial"/>
        </w:rPr>
      </w:pPr>
      <w:r w:rsidRPr="00151536">
        <w:rPr>
          <w:rFonts w:ascii="Arial" w:hAnsi="Arial" w:cs="Arial"/>
        </w:rPr>
        <w:t>DWP have again confirmed to PCS that it will be assumed that legacy contracts apply to staff who have opted out, unless there is clear evidence to the contrary.</w:t>
      </w:r>
    </w:p>
    <w:p w:rsidR="00151536" w:rsidRPr="00151536" w:rsidRDefault="00151536" w:rsidP="00151536">
      <w:pPr>
        <w:rPr>
          <w:rFonts w:ascii="Arial" w:hAnsi="Arial" w:cs="Arial"/>
        </w:rPr>
      </w:pPr>
      <w:r w:rsidRPr="00151536">
        <w:rPr>
          <w:rFonts w:ascii="Arial" w:hAnsi="Arial" w:cs="Arial"/>
        </w:rPr>
        <w:t>17% of staff in the AA to HEO grades have chosen to opt out.</w:t>
      </w:r>
    </w:p>
    <w:p w:rsidR="00151536" w:rsidRPr="00151536" w:rsidRDefault="00151536" w:rsidP="00151536">
      <w:pPr>
        <w:rPr>
          <w:rFonts w:ascii="Arial" w:hAnsi="Arial" w:cs="Arial"/>
        </w:rPr>
      </w:pPr>
    </w:p>
    <w:p w:rsidR="00151536" w:rsidRPr="00151536" w:rsidRDefault="00151536" w:rsidP="00151536">
      <w:pPr>
        <w:rPr>
          <w:rFonts w:ascii="Arial" w:hAnsi="Arial" w:cs="Arial"/>
          <w:b/>
        </w:rPr>
      </w:pPr>
      <w:r w:rsidRPr="00151536">
        <w:rPr>
          <w:rFonts w:ascii="Arial" w:hAnsi="Arial" w:cs="Arial"/>
          <w:b/>
        </w:rPr>
        <w:t>Do opted out staff have to work 8.36 to 17.00 each day?</w:t>
      </w:r>
    </w:p>
    <w:p w:rsidR="00151536" w:rsidRDefault="00151536" w:rsidP="00151536">
      <w:pPr>
        <w:rPr>
          <w:rFonts w:ascii="Arial" w:hAnsi="Arial" w:cs="Arial"/>
        </w:rPr>
      </w:pPr>
      <w:r w:rsidRPr="00151536">
        <w:rPr>
          <w:rFonts w:ascii="Arial" w:hAnsi="Arial" w:cs="Arial"/>
        </w:rPr>
        <w:t>No. Opted out staff should be treated the same as all other staff under the new flexi arrangements. They will have a fixed start or fixed end time along with a flexible start or flexible end time each day just as opted in staff will have. They can choose to work earlier or later than their contracted hours, but they cannot be made to do so.</w:t>
      </w:r>
    </w:p>
    <w:p w:rsidR="003F7144" w:rsidRDefault="003F7144" w:rsidP="00151536">
      <w:pPr>
        <w:rPr>
          <w:rFonts w:ascii="Arial" w:hAnsi="Arial" w:cs="Arial"/>
        </w:rPr>
      </w:pPr>
    </w:p>
    <w:p w:rsidR="003F7144" w:rsidRPr="00151536" w:rsidRDefault="003F7144" w:rsidP="00151536">
      <w:pPr>
        <w:rPr>
          <w:rFonts w:ascii="Arial" w:hAnsi="Arial" w:cs="Arial"/>
        </w:rPr>
      </w:pPr>
    </w:p>
    <w:p w:rsidR="00151536" w:rsidRPr="00151536" w:rsidRDefault="00151536" w:rsidP="00151536">
      <w:pPr>
        <w:rPr>
          <w:rFonts w:ascii="Arial" w:hAnsi="Arial" w:cs="Arial"/>
        </w:rPr>
      </w:pPr>
    </w:p>
    <w:p w:rsidR="00151536" w:rsidRPr="00151536" w:rsidRDefault="00151536" w:rsidP="00151536">
      <w:pPr>
        <w:rPr>
          <w:rFonts w:ascii="Arial" w:hAnsi="Arial" w:cs="Arial"/>
          <w:b/>
        </w:rPr>
      </w:pPr>
      <w:r w:rsidRPr="00151536">
        <w:rPr>
          <w:rFonts w:ascii="Arial" w:hAnsi="Arial" w:cs="Arial"/>
          <w:b/>
        </w:rPr>
        <w:lastRenderedPageBreak/>
        <w:t>Numbers of staff required to work till 18.30</w:t>
      </w:r>
    </w:p>
    <w:p w:rsidR="00151536" w:rsidRPr="00151536" w:rsidRDefault="00151536" w:rsidP="00151536">
      <w:pPr>
        <w:rPr>
          <w:rFonts w:ascii="Arial" w:hAnsi="Arial" w:cs="Arial"/>
        </w:rPr>
      </w:pPr>
      <w:r w:rsidRPr="00151536">
        <w:rPr>
          <w:rFonts w:ascii="Arial" w:hAnsi="Arial" w:cs="Arial"/>
        </w:rPr>
        <w:t>PCS is continuing to challenge the numbers of staff that DWP want to require to be at work until 18.30 each day. The numbers that DWP are insisting upon are excessive and do not reflect the volumes of time critical business that has to be conducted at that time.</w:t>
      </w:r>
    </w:p>
    <w:p w:rsidR="00151536" w:rsidRPr="00151536" w:rsidRDefault="00151536" w:rsidP="00151536">
      <w:pPr>
        <w:rPr>
          <w:rFonts w:ascii="Arial" w:hAnsi="Arial" w:cs="Arial"/>
        </w:rPr>
      </w:pPr>
    </w:p>
    <w:p w:rsidR="00151536" w:rsidRPr="00151536" w:rsidRDefault="00151536" w:rsidP="00151536">
      <w:pPr>
        <w:rPr>
          <w:rFonts w:ascii="Arial" w:hAnsi="Arial" w:cs="Arial"/>
          <w:b/>
        </w:rPr>
      </w:pPr>
      <w:r w:rsidRPr="00151536">
        <w:rPr>
          <w:rFonts w:ascii="Arial" w:hAnsi="Arial" w:cs="Arial"/>
          <w:b/>
        </w:rPr>
        <w:t>SEO and above</w:t>
      </w:r>
    </w:p>
    <w:p w:rsidR="00151536" w:rsidRPr="00151536" w:rsidRDefault="00151536" w:rsidP="00151536">
      <w:pPr>
        <w:rPr>
          <w:rFonts w:ascii="Arial" w:hAnsi="Arial" w:cs="Arial"/>
        </w:rPr>
      </w:pPr>
      <w:r w:rsidRPr="00151536">
        <w:rPr>
          <w:rFonts w:ascii="Arial" w:hAnsi="Arial" w:cs="Arial"/>
        </w:rPr>
        <w:t>SEO’s and above grades are not part of the Employee deal. Many members in these grades have expressed concerns that they may be compelled to work to 20.00 and on Saturdays despite not being contracted to do so. Staff in these grades can choose to work these hours of they wish but DWP have reaffirmed that they will not be required to work beyond or outside their employment contract. A Q &amp; A brief confirming this is now on the Employee Deal intranet site.</w:t>
      </w:r>
    </w:p>
    <w:p w:rsidR="00151536" w:rsidRPr="00151536" w:rsidRDefault="00151536" w:rsidP="00151536">
      <w:pPr>
        <w:rPr>
          <w:rFonts w:ascii="Arial" w:hAnsi="Arial" w:cs="Arial"/>
        </w:rPr>
      </w:pPr>
    </w:p>
    <w:p w:rsidR="00151536" w:rsidRPr="00151536" w:rsidRDefault="00151536" w:rsidP="00151536">
      <w:pPr>
        <w:rPr>
          <w:rFonts w:ascii="Arial" w:hAnsi="Arial" w:cs="Arial"/>
        </w:rPr>
      </w:pPr>
      <w:r w:rsidRPr="00151536">
        <w:rPr>
          <w:rFonts w:ascii="Arial" w:hAnsi="Arial" w:cs="Arial"/>
        </w:rPr>
        <w:t xml:space="preserve">Charles Law </w:t>
      </w:r>
      <w:r w:rsidRPr="00151536">
        <w:rPr>
          <w:rFonts w:ascii="Arial" w:hAnsi="Arial" w:cs="Arial"/>
        </w:rPr>
        <w:tab/>
      </w:r>
      <w:r w:rsidRPr="00151536">
        <w:rPr>
          <w:rFonts w:ascii="Arial" w:hAnsi="Arial" w:cs="Arial"/>
        </w:rPr>
        <w:tab/>
      </w:r>
      <w:r w:rsidRPr="00151536">
        <w:rPr>
          <w:rFonts w:ascii="Arial" w:hAnsi="Arial" w:cs="Arial"/>
        </w:rPr>
        <w:tab/>
      </w:r>
      <w:r w:rsidRPr="00151536">
        <w:rPr>
          <w:rFonts w:ascii="Arial" w:hAnsi="Arial" w:cs="Arial"/>
        </w:rPr>
        <w:tab/>
      </w:r>
      <w:r w:rsidRPr="00151536">
        <w:rPr>
          <w:rFonts w:ascii="Arial" w:hAnsi="Arial" w:cs="Arial"/>
        </w:rPr>
        <w:tab/>
      </w:r>
      <w:r w:rsidRPr="00151536">
        <w:rPr>
          <w:rFonts w:ascii="Arial" w:hAnsi="Arial" w:cs="Arial"/>
        </w:rPr>
        <w:tab/>
      </w:r>
      <w:r w:rsidRPr="00151536">
        <w:rPr>
          <w:rFonts w:ascii="Arial" w:hAnsi="Arial" w:cs="Arial"/>
        </w:rPr>
        <w:tab/>
        <w:t xml:space="preserve">Fran </w:t>
      </w:r>
      <w:proofErr w:type="spellStart"/>
      <w:r w:rsidRPr="00151536">
        <w:rPr>
          <w:rFonts w:ascii="Arial" w:hAnsi="Arial" w:cs="Arial"/>
        </w:rPr>
        <w:t>Heathcote</w:t>
      </w:r>
      <w:proofErr w:type="spellEnd"/>
    </w:p>
    <w:p w:rsidR="00151536" w:rsidRPr="00151536" w:rsidRDefault="00151536" w:rsidP="00151536">
      <w:pPr>
        <w:rPr>
          <w:rFonts w:ascii="Arial" w:hAnsi="Arial" w:cs="Arial"/>
        </w:rPr>
      </w:pPr>
      <w:r w:rsidRPr="00151536">
        <w:rPr>
          <w:rFonts w:ascii="Arial" w:hAnsi="Arial" w:cs="Arial"/>
        </w:rPr>
        <w:t>Industrial Officer</w:t>
      </w:r>
      <w:r w:rsidRPr="00151536">
        <w:rPr>
          <w:rFonts w:ascii="Arial" w:hAnsi="Arial" w:cs="Arial"/>
        </w:rPr>
        <w:tab/>
      </w:r>
      <w:r w:rsidRPr="00151536">
        <w:rPr>
          <w:rFonts w:ascii="Arial" w:hAnsi="Arial" w:cs="Arial"/>
        </w:rPr>
        <w:tab/>
      </w:r>
      <w:r w:rsidRPr="00151536">
        <w:rPr>
          <w:rFonts w:ascii="Arial" w:hAnsi="Arial" w:cs="Arial"/>
        </w:rPr>
        <w:tab/>
      </w:r>
      <w:r w:rsidRPr="00151536">
        <w:rPr>
          <w:rFonts w:ascii="Arial" w:hAnsi="Arial" w:cs="Arial"/>
        </w:rPr>
        <w:tab/>
      </w:r>
      <w:r w:rsidRPr="00151536">
        <w:rPr>
          <w:rFonts w:ascii="Arial" w:hAnsi="Arial" w:cs="Arial"/>
        </w:rPr>
        <w:tab/>
      </w:r>
      <w:r w:rsidRPr="00151536">
        <w:rPr>
          <w:rFonts w:ascii="Arial" w:hAnsi="Arial" w:cs="Arial"/>
        </w:rPr>
        <w:tab/>
        <w:t>DWP Group President</w:t>
      </w:r>
    </w:p>
    <w:p w:rsidR="00AC67A2" w:rsidRPr="00151536" w:rsidRDefault="00AC67A2" w:rsidP="00AC67A2">
      <w:pPr>
        <w:rPr>
          <w:rFonts w:ascii="Arial" w:hAnsi="Arial" w:cs="Arial"/>
        </w:rPr>
      </w:pPr>
    </w:p>
    <w:sectPr w:rsidR="00AC67A2" w:rsidRPr="00151536" w:rsidSect="00797E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6DBD" w:rsidRDefault="00F96DBD">
      <w:r>
        <w:separator/>
      </w:r>
    </w:p>
  </w:endnote>
  <w:endnote w:type="continuationSeparator" w:id="0">
    <w:p w:rsidR="00F96DBD" w:rsidRDefault="00F9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Frutiger 87ExtraBlackCn">
    <w:panose1 w:val="00000000000000000000"/>
    <w:charset w:val="00"/>
    <w:family w:val="swiss"/>
    <w:notTrueType/>
    <w:pitch w:val="variable"/>
    <w:sig w:usb0="00000003" w:usb1="00000000" w:usb2="00000000" w:usb3="00000000" w:csb0="00000001" w:csb1="00000000"/>
  </w:font>
  <w:font w:name="Utop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6DBD" w:rsidRDefault="00F96DBD">
      <w:r>
        <w:separator/>
      </w:r>
    </w:p>
  </w:footnote>
  <w:footnote w:type="continuationSeparator" w:id="0">
    <w:p w:rsidR="00F96DBD" w:rsidRDefault="00F96DB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751F"/>
    <w:rsid w:val="00151536"/>
    <w:rsid w:val="002A09F7"/>
    <w:rsid w:val="00383C40"/>
    <w:rsid w:val="003F7144"/>
    <w:rsid w:val="00402F36"/>
    <w:rsid w:val="005C3607"/>
    <w:rsid w:val="00797E10"/>
    <w:rsid w:val="00817F5E"/>
    <w:rsid w:val="008B653B"/>
    <w:rsid w:val="00A77BF4"/>
    <w:rsid w:val="00AC67A2"/>
    <w:rsid w:val="00AE3D0C"/>
    <w:rsid w:val="00B13655"/>
    <w:rsid w:val="00B8751F"/>
    <w:rsid w:val="00E02720"/>
    <w:rsid w:val="00E63273"/>
    <w:rsid w:val="00F55D9C"/>
    <w:rsid w:val="00F96D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51F"/>
    <w:pPr>
      <w:spacing w:after="0" w:line="240" w:lineRule="auto"/>
      <w:jc w:val="both"/>
    </w:pPr>
    <w:rPr>
      <w:rFonts w:ascii="Times New Roman" w:eastAsia="Times New Roman" w:hAnsi="Times New Roman" w:cs="Times New Roman"/>
      <w:sz w:val="24"/>
      <w:szCs w:val="20"/>
    </w:rPr>
  </w:style>
  <w:style w:type="paragraph" w:styleId="Heading5">
    <w:name w:val="heading 5"/>
    <w:basedOn w:val="Normal"/>
    <w:next w:val="Normal"/>
    <w:link w:val="Heading5Char"/>
    <w:qFormat/>
    <w:rsid w:val="00B8751F"/>
    <w:pPr>
      <w:keepNext/>
      <w:overflowPunct w:val="0"/>
      <w:autoSpaceDE w:val="0"/>
      <w:autoSpaceDN w:val="0"/>
      <w:adjustRightInd w:val="0"/>
      <w:textAlignment w:val="baseline"/>
      <w:outlineLvl w:val="4"/>
    </w:pPr>
    <w:rPr>
      <w:rFonts w:ascii="Frutiger 87ExtraBlackCn" w:hAnsi="Frutiger 87ExtraBlackCn"/>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B8751F"/>
    <w:rPr>
      <w:rFonts w:ascii="Frutiger 87ExtraBlackCn" w:eastAsia="Times New Roman" w:hAnsi="Frutiger 87ExtraBlackCn" w:cs="Times New Roman"/>
      <w:sz w:val="32"/>
      <w:szCs w:val="20"/>
    </w:rPr>
  </w:style>
  <w:style w:type="paragraph" w:styleId="Header">
    <w:name w:val="header"/>
    <w:basedOn w:val="Normal"/>
    <w:link w:val="HeaderChar"/>
    <w:rsid w:val="00B8751F"/>
    <w:pPr>
      <w:tabs>
        <w:tab w:val="center" w:pos="4153"/>
        <w:tab w:val="right" w:pos="8306"/>
      </w:tabs>
      <w:jc w:val="left"/>
    </w:pPr>
    <w:rPr>
      <w:rFonts w:ascii="Utopia" w:hAnsi="Utopia"/>
      <w:szCs w:val="24"/>
    </w:rPr>
  </w:style>
  <w:style w:type="character" w:customStyle="1" w:styleId="HeaderChar">
    <w:name w:val="Header Char"/>
    <w:basedOn w:val="DefaultParagraphFont"/>
    <w:link w:val="Header"/>
    <w:rsid w:val="00B8751F"/>
    <w:rPr>
      <w:rFonts w:ascii="Utopia" w:eastAsia="Times New Roman" w:hAnsi="Utopia" w:cs="Times New Roman"/>
      <w:sz w:val="24"/>
      <w:szCs w:val="24"/>
    </w:rPr>
  </w:style>
  <w:style w:type="paragraph" w:styleId="Footer">
    <w:name w:val="footer"/>
    <w:basedOn w:val="Normal"/>
    <w:link w:val="FooterChar"/>
    <w:rsid w:val="00B8751F"/>
    <w:pPr>
      <w:tabs>
        <w:tab w:val="center" w:pos="4153"/>
        <w:tab w:val="right" w:pos="8306"/>
      </w:tabs>
    </w:pPr>
    <w:rPr>
      <w:rFonts w:ascii="Arial" w:hAnsi="Arial"/>
      <w:sz w:val="22"/>
      <w:szCs w:val="24"/>
    </w:rPr>
  </w:style>
  <w:style w:type="character" w:customStyle="1" w:styleId="FooterChar">
    <w:name w:val="Footer Char"/>
    <w:basedOn w:val="DefaultParagraphFont"/>
    <w:link w:val="Footer"/>
    <w:rsid w:val="00B8751F"/>
    <w:rPr>
      <w:rFonts w:ascii="Arial" w:eastAsia="Times New Roman" w:hAnsi="Arial" w:cs="Times New Roman"/>
      <w:szCs w:val="24"/>
    </w:rPr>
  </w:style>
  <w:style w:type="character" w:styleId="Hyperlink">
    <w:name w:val="Hyperlink"/>
    <w:rsid w:val="00B8751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751F"/>
    <w:pPr>
      <w:spacing w:after="0" w:line="240" w:lineRule="auto"/>
      <w:jc w:val="both"/>
    </w:pPr>
    <w:rPr>
      <w:rFonts w:ascii="Times New Roman" w:eastAsia="Times New Roman" w:hAnsi="Times New Roman" w:cs="Times New Roman"/>
      <w:sz w:val="24"/>
      <w:szCs w:val="20"/>
    </w:rPr>
  </w:style>
  <w:style w:type="paragraph" w:styleId="Heading5">
    <w:name w:val="heading 5"/>
    <w:basedOn w:val="Normal"/>
    <w:next w:val="Normal"/>
    <w:link w:val="Heading5Char"/>
    <w:qFormat/>
    <w:rsid w:val="00B8751F"/>
    <w:pPr>
      <w:keepNext/>
      <w:overflowPunct w:val="0"/>
      <w:autoSpaceDE w:val="0"/>
      <w:autoSpaceDN w:val="0"/>
      <w:adjustRightInd w:val="0"/>
      <w:textAlignment w:val="baseline"/>
      <w:outlineLvl w:val="4"/>
    </w:pPr>
    <w:rPr>
      <w:rFonts w:ascii="Frutiger 87ExtraBlackCn" w:hAnsi="Frutiger 87ExtraBlackCn"/>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B8751F"/>
    <w:rPr>
      <w:rFonts w:ascii="Frutiger 87ExtraBlackCn" w:eastAsia="Times New Roman" w:hAnsi="Frutiger 87ExtraBlackCn" w:cs="Times New Roman"/>
      <w:sz w:val="32"/>
      <w:szCs w:val="20"/>
    </w:rPr>
  </w:style>
  <w:style w:type="paragraph" w:styleId="Header">
    <w:name w:val="header"/>
    <w:basedOn w:val="Normal"/>
    <w:link w:val="HeaderChar"/>
    <w:rsid w:val="00B8751F"/>
    <w:pPr>
      <w:tabs>
        <w:tab w:val="center" w:pos="4153"/>
        <w:tab w:val="right" w:pos="8306"/>
      </w:tabs>
      <w:jc w:val="left"/>
    </w:pPr>
    <w:rPr>
      <w:rFonts w:ascii="Utopia" w:hAnsi="Utopia"/>
      <w:szCs w:val="24"/>
    </w:rPr>
  </w:style>
  <w:style w:type="character" w:customStyle="1" w:styleId="HeaderChar">
    <w:name w:val="Header Char"/>
    <w:basedOn w:val="DefaultParagraphFont"/>
    <w:link w:val="Header"/>
    <w:rsid w:val="00B8751F"/>
    <w:rPr>
      <w:rFonts w:ascii="Utopia" w:eastAsia="Times New Roman" w:hAnsi="Utopia" w:cs="Times New Roman"/>
      <w:sz w:val="24"/>
      <w:szCs w:val="24"/>
    </w:rPr>
  </w:style>
  <w:style w:type="paragraph" w:styleId="Footer">
    <w:name w:val="footer"/>
    <w:basedOn w:val="Normal"/>
    <w:link w:val="FooterChar"/>
    <w:rsid w:val="00B8751F"/>
    <w:pPr>
      <w:tabs>
        <w:tab w:val="center" w:pos="4153"/>
        <w:tab w:val="right" w:pos="8306"/>
      </w:tabs>
    </w:pPr>
    <w:rPr>
      <w:rFonts w:ascii="Arial" w:hAnsi="Arial"/>
      <w:sz w:val="22"/>
      <w:szCs w:val="24"/>
    </w:rPr>
  </w:style>
  <w:style w:type="character" w:customStyle="1" w:styleId="FooterChar">
    <w:name w:val="Footer Char"/>
    <w:basedOn w:val="DefaultParagraphFont"/>
    <w:link w:val="Footer"/>
    <w:rsid w:val="00B8751F"/>
    <w:rPr>
      <w:rFonts w:ascii="Arial" w:eastAsia="Times New Roman" w:hAnsi="Arial" w:cs="Times New Roman"/>
      <w:szCs w:val="24"/>
    </w:rPr>
  </w:style>
  <w:style w:type="character" w:styleId="Hyperlink">
    <w:name w:val="Hyperlink"/>
    <w:rsid w:val="00B8751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1845565">
      <w:bodyDiv w:val="1"/>
      <w:marLeft w:val="0"/>
      <w:marRight w:val="0"/>
      <w:marTop w:val="0"/>
      <w:marBottom w:val="0"/>
      <w:divBdr>
        <w:top w:val="none" w:sz="0" w:space="0" w:color="auto"/>
        <w:left w:val="none" w:sz="0" w:space="0" w:color="auto"/>
        <w:bottom w:val="none" w:sz="0" w:space="0" w:color="auto"/>
        <w:right w:val="none" w:sz="0" w:space="0" w:color="auto"/>
      </w:divBdr>
    </w:div>
    <w:div w:id="1235823413">
      <w:bodyDiv w:val="1"/>
      <w:marLeft w:val="0"/>
      <w:marRight w:val="0"/>
      <w:marTop w:val="0"/>
      <w:marBottom w:val="0"/>
      <w:divBdr>
        <w:top w:val="none" w:sz="0" w:space="0" w:color="auto"/>
        <w:left w:val="none" w:sz="0" w:space="0" w:color="auto"/>
        <w:bottom w:val="none" w:sz="0" w:space="0" w:color="auto"/>
        <w:right w:val="none" w:sz="0" w:space="0" w:color="auto"/>
      </w:divBdr>
    </w:div>
    <w:div w:id="1473519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D2A264-7BD6-4891-B29B-8389F7147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6375F8EA</Template>
  <TotalTime>0</TotalTime>
  <Pages>2</Pages>
  <Words>407</Words>
  <Characters>2325</Characters>
  <Application>Microsoft Office Word</Application>
  <DocSecurity>6</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2727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Cawkwell</dc:creator>
  <cp:lastModifiedBy>Drury Matthew DWP BD DISABILITY BLACKPOOL</cp:lastModifiedBy>
  <cp:revision>2</cp:revision>
  <dcterms:created xsi:type="dcterms:W3CDTF">2016-09-14T14:11:00Z</dcterms:created>
  <dcterms:modified xsi:type="dcterms:W3CDTF">2016-09-14T14:11:00Z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887418878</vt:i4>
  </property>
  <property fmtid="{D5CDD505-2E9C-101B-9397-08002B2CF9AE}" pid="3" name="_NewReviewCycle">
    <vt:lpwstr/>
  </property>
  <property fmtid="{D5CDD505-2E9C-101B-9397-08002B2CF9AE}" pid="4" name="_EmailSubject">
    <vt:lpwstr>PCS Mail: Employee deal update - urgent</vt:lpwstr>
  </property>
  <property fmtid="{D5CDD505-2E9C-101B-9397-08002B2CF9AE}" pid="5" name="_AuthorEmail">
    <vt:lpwstr>PCS.FYLDECENTRALBENEFITSANDSERVICESBRANCH@DWP.GSI.GOV.UK</vt:lpwstr>
  </property>
  <property fmtid="{D5CDD505-2E9C-101B-9397-08002B2CF9AE}" pid="6" name="_AuthorEmailDisplayName">
    <vt:lpwstr>DWP PCS Fylde Central Benefits and Services Branch</vt:lpwstr>
  </property>
  <property fmtid="{D5CDD505-2E9C-101B-9397-08002B2CF9AE}" pid="7" name="_ReviewingToolsShownOnce">
    <vt:lpwstr/>
  </property>
</Properties>
</file>