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7C95" w:rsidRDefault="00547C95" w:rsidP="00547C95"/>
    <w:p w:rsidR="00547C95" w:rsidRDefault="00547C95" w:rsidP="00547C95">
      <w:pPr>
        <w:jc w:val="center"/>
      </w:pPr>
    </w:p>
    <w:p w:rsidR="00547C95" w:rsidRDefault="00696827" w:rsidP="00547C95">
      <w:r>
        <w:rPr>
          <w:noProof/>
          <w:lang w:eastAsia="en-GB"/>
        </w:rPr>
        <w:drawing>
          <wp:inline distT="0" distB="0" distL="0" distR="0" wp14:anchorId="2D9E9BDA" wp14:editId="38CDCE57">
            <wp:extent cx="5731510" cy="2121535"/>
            <wp:effectExtent l="0" t="0" r="254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DOR-Banner-1024x379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21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7C95" w:rsidRDefault="00547C95" w:rsidP="00547C95">
      <w:r>
        <w:t>Transgender Day of Remembrance 2017</w:t>
      </w:r>
    </w:p>
    <w:p w:rsidR="002753E6" w:rsidRDefault="00547C95" w:rsidP="00547C95">
      <w:r>
        <w:t>Transgender Day of Remembrance takes place on November 20, 2017. Transgender Day of Remembrance (</w:t>
      </w:r>
      <w:proofErr w:type="spellStart"/>
      <w:r>
        <w:t>TDoR</w:t>
      </w:r>
      <w:proofErr w:type="spellEnd"/>
      <w:r>
        <w:t xml:space="preserve">) is a day to memorialize those who have been killed as a result of transphobia, or the hatred or fear of transgender and gender non-conforming people, and acts to bring attention to the continued violence endured by the transgender community. The Transgender Day of Remembrance was founded in 1998 by Gwendolyn Ann Smith, a transgender graphic designer, columnist, and activist, to memorialize the murder of Rita Hester in Allston, Massachusetts. Since its inception, </w:t>
      </w:r>
      <w:proofErr w:type="spellStart"/>
      <w:r>
        <w:t>TDoR</w:t>
      </w:r>
      <w:proofErr w:type="spellEnd"/>
      <w:r>
        <w:t xml:space="preserve"> has been held annually on 20 November, and has slowly evolved from the web-based project started by Smith into an international day of action. Typically, a </w:t>
      </w:r>
      <w:proofErr w:type="spellStart"/>
      <w:r>
        <w:t>TDoR</w:t>
      </w:r>
      <w:proofErr w:type="spellEnd"/>
      <w:r>
        <w:t xml:space="preserve"> memorial includes a reading of the names of those who lost their lives during the previous year and may include other actions, such as candlelight vigils, art shows, food drives, film screenings, </w:t>
      </w:r>
      <w:proofErr w:type="gramStart"/>
      <w:r>
        <w:t>marches</w:t>
      </w:r>
      <w:proofErr w:type="gramEnd"/>
      <w:r>
        <w:t>, among others. The Transgender Day of Remembrance is the culmination of Transgender Awareness Week.</w:t>
      </w:r>
    </w:p>
    <w:p w:rsidR="00547C95" w:rsidRPr="00547C95" w:rsidRDefault="00696827" w:rsidP="00696827">
      <w:pPr>
        <w:jc w:val="center"/>
      </w:pPr>
      <w:bookmarkStart w:id="0" w:name="_GoBack"/>
      <w:r>
        <w:rPr>
          <w:noProof/>
          <w:lang w:eastAsia="en-GB"/>
        </w:rPr>
        <w:drawing>
          <wp:inline distT="0" distB="0" distL="0" distR="0" wp14:anchorId="48E2389A" wp14:editId="29A23FCB">
            <wp:extent cx="4305300" cy="24003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dor17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06043" cy="2400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547C95" w:rsidRPr="00547C9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53BE"/>
    <w:rsid w:val="000B1CC0"/>
    <w:rsid w:val="000C435E"/>
    <w:rsid w:val="002753E6"/>
    <w:rsid w:val="00472CF0"/>
    <w:rsid w:val="00547C95"/>
    <w:rsid w:val="00696827"/>
    <w:rsid w:val="00A6457E"/>
    <w:rsid w:val="00D70B35"/>
    <w:rsid w:val="00E511F9"/>
    <w:rsid w:val="00E95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 w:val="24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47C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7C9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 w:val="24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47C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7C9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AD50813C</Template>
  <TotalTime>1</TotalTime>
  <Pages>1</Pages>
  <Words>161</Words>
  <Characters>921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DWP</Company>
  <LinksUpToDate>false</LinksUpToDate>
  <CharactersWithSpaces>1080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Lawder Katya DCS WARBRECK HOUSE T3 CSD</dc:creator>
  <cp:lastModifiedBy>Lawder Katya DCS WARBRECK HOUSE T3 CSD</cp:lastModifiedBy>
  <cp:revision>2</cp:revision>
  <dcterms:created xsi:type="dcterms:W3CDTF">2017-11-03T13:53:00Z</dcterms:created>
  <dcterms:modified xsi:type="dcterms:W3CDTF">2017-11-03T13:53:00Z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-415079097</vt:i4>
  </property>
  <property fmtid="{D5CDD505-2E9C-101B-9397-08002B2CF9AE}" pid="3" name="_NewReviewCycle">
    <vt:lpwstr/>
  </property>
  <property fmtid="{D5CDD505-2E9C-101B-9397-08002B2CF9AE}" pid="4" name="_EmailSubject">
    <vt:lpwstr>TDoR</vt:lpwstr>
  </property>
  <property fmtid="{D5CDD505-2E9C-101B-9397-08002B2CF9AE}" pid="5" name="_AuthorEmail">
    <vt:lpwstr>KATYA.LAWDER@DWP.GSI.GOV.UK</vt:lpwstr>
  </property>
  <property fmtid="{D5CDD505-2E9C-101B-9397-08002B2CF9AE}" pid="6" name="_AuthorEmailDisplayName">
    <vt:lpwstr>Lawder Katya PENSIONS AA UNIT</vt:lpwstr>
  </property>
</Properties>
</file>