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BF4B6A" w14:textId="77777777" w:rsidR="0000135F" w:rsidRDefault="0000135F" w:rsidP="0000135F">
      <w:pPr>
        <w:pStyle w:val="NormalWeb"/>
        <w:rPr>
          <w:rFonts w:ascii="Arial" w:hAnsi="Arial" w:cs="Arial"/>
          <w:b/>
          <w:color w:val="auto"/>
          <w:sz w:val="24"/>
          <w:szCs w:val="24"/>
        </w:rPr>
      </w:pPr>
      <w:r>
        <w:rPr>
          <w:rFonts w:ascii="Arial" w:hAnsi="Arial" w:cs="Arial"/>
          <w:b/>
          <w:color w:val="auto"/>
          <w:sz w:val="24"/>
          <w:szCs w:val="24"/>
        </w:rPr>
        <w:t>A22</w:t>
      </w:r>
    </w:p>
    <w:p w14:paraId="54BD1186" w14:textId="77777777" w:rsidR="0000135F" w:rsidRPr="002F3632" w:rsidRDefault="0000135F" w:rsidP="0000135F">
      <w:pPr>
        <w:pStyle w:val="NormalWeb"/>
        <w:rPr>
          <w:rFonts w:ascii="Arial" w:hAnsi="Arial" w:cs="Arial"/>
          <w:color w:val="auto"/>
          <w:sz w:val="24"/>
          <w:szCs w:val="24"/>
        </w:rPr>
      </w:pPr>
      <w:r w:rsidRPr="002F3632">
        <w:rPr>
          <w:rFonts w:ascii="Arial" w:hAnsi="Arial" w:cs="Arial"/>
          <w:color w:val="auto"/>
          <w:sz w:val="24"/>
          <w:szCs w:val="24"/>
        </w:rPr>
        <w:t>This Conference notes that staff with parental responsibilities will often be impacted by the health of their children in so far as having to take leave to provide care for children when they are unwell and unable to attend school or childcare provision.</w:t>
      </w:r>
    </w:p>
    <w:p w14:paraId="745630B8" w14:textId="77777777" w:rsidR="0000135F" w:rsidRPr="002F3632" w:rsidRDefault="0000135F" w:rsidP="0000135F">
      <w:pPr>
        <w:pStyle w:val="NormalWeb"/>
        <w:rPr>
          <w:rFonts w:ascii="Arial" w:hAnsi="Arial" w:cs="Arial"/>
          <w:color w:val="auto"/>
          <w:sz w:val="24"/>
          <w:szCs w:val="24"/>
        </w:rPr>
      </w:pPr>
      <w:r w:rsidRPr="002F3632">
        <w:rPr>
          <w:rFonts w:ascii="Arial" w:hAnsi="Arial" w:cs="Arial"/>
          <w:color w:val="auto"/>
          <w:sz w:val="24"/>
          <w:szCs w:val="24"/>
        </w:rPr>
        <w:t>Most if not all schools and childcare providers will not accept children returning for 48 hours following a period of sickness and diarrhoea for example yet the provision within special leave only allows for 1 day paid leave to be awarded for parents to deal with the ‘initial emergency’.</w:t>
      </w:r>
    </w:p>
    <w:p w14:paraId="29980A64" w14:textId="77777777" w:rsidR="0000135F" w:rsidRPr="002F3632" w:rsidRDefault="0000135F" w:rsidP="0000135F">
      <w:pPr>
        <w:pStyle w:val="NormalWeb"/>
        <w:rPr>
          <w:rFonts w:ascii="Arial" w:hAnsi="Arial" w:cs="Arial"/>
          <w:color w:val="auto"/>
          <w:sz w:val="24"/>
          <w:szCs w:val="24"/>
        </w:rPr>
      </w:pPr>
      <w:r w:rsidRPr="002F3632">
        <w:rPr>
          <w:rFonts w:ascii="Arial" w:hAnsi="Arial" w:cs="Arial"/>
          <w:color w:val="auto"/>
          <w:sz w:val="24"/>
          <w:szCs w:val="24"/>
        </w:rPr>
        <w:t>While some</w:t>
      </w:r>
      <w:r>
        <w:rPr>
          <w:rFonts w:ascii="Arial" w:hAnsi="Arial" w:cs="Arial"/>
          <w:color w:val="auto"/>
          <w:sz w:val="24"/>
          <w:szCs w:val="24"/>
        </w:rPr>
        <w:t xml:space="preserve"> </w:t>
      </w:r>
      <w:r w:rsidRPr="002F3632">
        <w:rPr>
          <w:rFonts w:ascii="Arial" w:hAnsi="Arial" w:cs="Arial"/>
          <w:color w:val="auto"/>
          <w:sz w:val="24"/>
          <w:szCs w:val="24"/>
        </w:rPr>
        <w:t>parents</w:t>
      </w:r>
      <w:r>
        <w:rPr>
          <w:rFonts w:ascii="Arial" w:hAnsi="Arial" w:cs="Arial"/>
          <w:color w:val="auto"/>
          <w:sz w:val="24"/>
          <w:szCs w:val="24"/>
        </w:rPr>
        <w:t xml:space="preserve"> will</w:t>
      </w:r>
      <w:r w:rsidRPr="002F3632">
        <w:rPr>
          <w:rFonts w:ascii="Arial" w:hAnsi="Arial" w:cs="Arial"/>
          <w:color w:val="auto"/>
          <w:sz w:val="24"/>
          <w:szCs w:val="24"/>
        </w:rPr>
        <w:t xml:space="preserve"> be able to ask friends and/or family to provide care to a</w:t>
      </w:r>
      <w:r>
        <w:rPr>
          <w:rFonts w:ascii="Arial" w:hAnsi="Arial" w:cs="Arial"/>
          <w:color w:val="auto"/>
          <w:sz w:val="24"/>
          <w:szCs w:val="24"/>
        </w:rPr>
        <w:t>ll</w:t>
      </w:r>
      <w:r w:rsidRPr="002F3632">
        <w:rPr>
          <w:rFonts w:ascii="Arial" w:hAnsi="Arial" w:cs="Arial"/>
          <w:color w:val="auto"/>
          <w:sz w:val="24"/>
          <w:szCs w:val="24"/>
        </w:rPr>
        <w:t>ow them to return to work</w:t>
      </w:r>
      <w:r>
        <w:rPr>
          <w:rFonts w:ascii="Arial" w:hAnsi="Arial" w:cs="Arial"/>
          <w:color w:val="auto"/>
          <w:sz w:val="24"/>
          <w:szCs w:val="24"/>
        </w:rPr>
        <w:t xml:space="preserve"> </w:t>
      </w:r>
      <w:r w:rsidRPr="002F3632">
        <w:rPr>
          <w:rFonts w:ascii="Arial" w:hAnsi="Arial" w:cs="Arial"/>
          <w:color w:val="auto"/>
          <w:sz w:val="24"/>
          <w:szCs w:val="24"/>
        </w:rPr>
        <w:t>this is certainly not the case</w:t>
      </w:r>
      <w:r>
        <w:rPr>
          <w:rFonts w:ascii="Arial" w:hAnsi="Arial" w:cs="Arial"/>
          <w:color w:val="auto"/>
          <w:sz w:val="24"/>
          <w:szCs w:val="24"/>
        </w:rPr>
        <w:t xml:space="preserve"> for all</w:t>
      </w:r>
      <w:r w:rsidRPr="002F3632">
        <w:rPr>
          <w:rFonts w:ascii="Arial" w:hAnsi="Arial" w:cs="Arial"/>
          <w:color w:val="auto"/>
          <w:sz w:val="24"/>
          <w:szCs w:val="24"/>
        </w:rPr>
        <w:t xml:space="preserve"> and this would disp</w:t>
      </w:r>
      <w:r>
        <w:rPr>
          <w:rFonts w:ascii="Arial" w:hAnsi="Arial" w:cs="Arial"/>
          <w:color w:val="auto"/>
          <w:sz w:val="24"/>
          <w:szCs w:val="24"/>
        </w:rPr>
        <w:t>r</w:t>
      </w:r>
      <w:r w:rsidRPr="002F3632">
        <w:rPr>
          <w:rFonts w:ascii="Arial" w:hAnsi="Arial" w:cs="Arial"/>
          <w:color w:val="auto"/>
          <w:sz w:val="24"/>
          <w:szCs w:val="24"/>
        </w:rPr>
        <w:t>op</w:t>
      </w:r>
      <w:r>
        <w:rPr>
          <w:rFonts w:ascii="Arial" w:hAnsi="Arial" w:cs="Arial"/>
          <w:color w:val="auto"/>
          <w:sz w:val="24"/>
          <w:szCs w:val="24"/>
        </w:rPr>
        <w:t>o</w:t>
      </w:r>
      <w:r w:rsidRPr="002F3632">
        <w:rPr>
          <w:rFonts w:ascii="Arial" w:hAnsi="Arial" w:cs="Arial"/>
          <w:color w:val="auto"/>
          <w:sz w:val="24"/>
          <w:szCs w:val="24"/>
        </w:rPr>
        <w:t>rti</w:t>
      </w:r>
      <w:r>
        <w:rPr>
          <w:rFonts w:ascii="Arial" w:hAnsi="Arial" w:cs="Arial"/>
          <w:color w:val="auto"/>
          <w:sz w:val="24"/>
          <w:szCs w:val="24"/>
        </w:rPr>
        <w:t>o</w:t>
      </w:r>
      <w:r w:rsidRPr="002F3632">
        <w:rPr>
          <w:rFonts w:ascii="Arial" w:hAnsi="Arial" w:cs="Arial"/>
          <w:color w:val="auto"/>
          <w:sz w:val="24"/>
          <w:szCs w:val="24"/>
        </w:rPr>
        <w:t>nate</w:t>
      </w:r>
      <w:r>
        <w:rPr>
          <w:rFonts w:ascii="Arial" w:hAnsi="Arial" w:cs="Arial"/>
          <w:color w:val="auto"/>
          <w:sz w:val="24"/>
          <w:szCs w:val="24"/>
        </w:rPr>
        <w:t>l</w:t>
      </w:r>
      <w:r w:rsidRPr="002F3632">
        <w:rPr>
          <w:rFonts w:ascii="Arial" w:hAnsi="Arial" w:cs="Arial"/>
          <w:color w:val="auto"/>
          <w:sz w:val="24"/>
          <w:szCs w:val="24"/>
        </w:rPr>
        <w:t>y affect</w:t>
      </w:r>
      <w:r>
        <w:rPr>
          <w:rFonts w:ascii="Arial" w:hAnsi="Arial" w:cs="Arial"/>
          <w:color w:val="auto"/>
          <w:sz w:val="24"/>
          <w:szCs w:val="24"/>
        </w:rPr>
        <w:t xml:space="preserve"> lone </w:t>
      </w:r>
      <w:r w:rsidRPr="002F3632">
        <w:rPr>
          <w:rFonts w:ascii="Arial" w:hAnsi="Arial" w:cs="Arial"/>
          <w:color w:val="auto"/>
          <w:sz w:val="24"/>
          <w:szCs w:val="24"/>
        </w:rPr>
        <w:t>parents wh</w:t>
      </w:r>
      <w:r>
        <w:rPr>
          <w:rFonts w:ascii="Arial" w:hAnsi="Arial" w:cs="Arial"/>
          <w:color w:val="auto"/>
          <w:sz w:val="24"/>
          <w:szCs w:val="24"/>
        </w:rPr>
        <w:t xml:space="preserve">o are </w:t>
      </w:r>
      <w:r w:rsidRPr="002F3632">
        <w:rPr>
          <w:rFonts w:ascii="Arial" w:hAnsi="Arial" w:cs="Arial"/>
          <w:color w:val="auto"/>
          <w:sz w:val="24"/>
          <w:szCs w:val="24"/>
        </w:rPr>
        <w:t>predominantly</w:t>
      </w:r>
      <w:r>
        <w:rPr>
          <w:rFonts w:ascii="Arial" w:hAnsi="Arial" w:cs="Arial"/>
          <w:color w:val="auto"/>
          <w:sz w:val="24"/>
          <w:szCs w:val="24"/>
        </w:rPr>
        <w:t xml:space="preserve"> </w:t>
      </w:r>
      <w:r w:rsidRPr="002F3632">
        <w:rPr>
          <w:rFonts w:ascii="Arial" w:hAnsi="Arial" w:cs="Arial"/>
          <w:color w:val="auto"/>
          <w:sz w:val="24"/>
          <w:szCs w:val="24"/>
        </w:rPr>
        <w:t>women</w:t>
      </w:r>
      <w:r>
        <w:rPr>
          <w:rFonts w:ascii="Arial" w:hAnsi="Arial" w:cs="Arial"/>
          <w:color w:val="auto"/>
          <w:sz w:val="24"/>
          <w:szCs w:val="24"/>
        </w:rPr>
        <w:t>.</w:t>
      </w:r>
    </w:p>
    <w:p w14:paraId="48D3686F" w14:textId="77777777" w:rsidR="0000135F" w:rsidRPr="002F3632" w:rsidRDefault="0000135F" w:rsidP="0000135F">
      <w:pPr>
        <w:pStyle w:val="NormalWeb"/>
        <w:rPr>
          <w:rFonts w:ascii="Arial" w:hAnsi="Arial" w:cs="Arial"/>
          <w:color w:val="auto"/>
          <w:sz w:val="24"/>
          <w:szCs w:val="24"/>
        </w:rPr>
      </w:pPr>
      <w:r w:rsidRPr="002F3632">
        <w:rPr>
          <w:rFonts w:ascii="Arial" w:hAnsi="Arial" w:cs="Arial"/>
          <w:color w:val="auto"/>
          <w:sz w:val="24"/>
          <w:szCs w:val="24"/>
        </w:rPr>
        <w:t>This Conference believes that this is an equality issue and the DWP</w:t>
      </w:r>
      <w:r>
        <w:rPr>
          <w:rFonts w:ascii="Arial" w:hAnsi="Arial" w:cs="Arial"/>
          <w:color w:val="auto"/>
          <w:sz w:val="24"/>
          <w:szCs w:val="24"/>
        </w:rPr>
        <w:t xml:space="preserve"> are duty bound to amend their policies</w:t>
      </w:r>
      <w:r w:rsidRPr="002F3632">
        <w:rPr>
          <w:rFonts w:ascii="Arial" w:hAnsi="Arial" w:cs="Arial"/>
          <w:color w:val="auto"/>
          <w:sz w:val="24"/>
          <w:szCs w:val="24"/>
        </w:rPr>
        <w:t xml:space="preserve"> to</w:t>
      </w:r>
      <w:r>
        <w:rPr>
          <w:rFonts w:ascii="Arial" w:hAnsi="Arial" w:cs="Arial"/>
          <w:color w:val="auto"/>
          <w:sz w:val="24"/>
          <w:szCs w:val="24"/>
        </w:rPr>
        <w:t xml:space="preserve"> </w:t>
      </w:r>
      <w:r w:rsidRPr="002F3632">
        <w:rPr>
          <w:rFonts w:ascii="Arial" w:hAnsi="Arial" w:cs="Arial"/>
          <w:color w:val="auto"/>
          <w:sz w:val="24"/>
          <w:szCs w:val="24"/>
        </w:rPr>
        <w:t>prevent</w:t>
      </w:r>
      <w:r>
        <w:rPr>
          <w:rFonts w:ascii="Arial" w:hAnsi="Arial" w:cs="Arial"/>
          <w:color w:val="auto"/>
          <w:sz w:val="24"/>
          <w:szCs w:val="24"/>
        </w:rPr>
        <w:t xml:space="preserve"> l</w:t>
      </w:r>
      <w:r w:rsidRPr="002F3632">
        <w:rPr>
          <w:rFonts w:ascii="Arial" w:hAnsi="Arial" w:cs="Arial"/>
          <w:color w:val="auto"/>
          <w:sz w:val="24"/>
          <w:szCs w:val="24"/>
        </w:rPr>
        <w:t>one parents and others who cannot source childcare from elsewhere in these circumstances from</w:t>
      </w:r>
      <w:r>
        <w:rPr>
          <w:rFonts w:ascii="Arial" w:hAnsi="Arial" w:cs="Arial"/>
          <w:color w:val="auto"/>
          <w:sz w:val="24"/>
          <w:szCs w:val="24"/>
        </w:rPr>
        <w:t xml:space="preserve"> </w:t>
      </w:r>
      <w:r w:rsidRPr="002F3632">
        <w:rPr>
          <w:rFonts w:ascii="Arial" w:hAnsi="Arial" w:cs="Arial"/>
          <w:color w:val="auto"/>
          <w:sz w:val="24"/>
          <w:szCs w:val="24"/>
        </w:rPr>
        <w:t>being unfairly expected to use leave to care for a sick chi</w:t>
      </w:r>
      <w:r>
        <w:rPr>
          <w:rFonts w:ascii="Arial" w:hAnsi="Arial" w:cs="Arial"/>
          <w:color w:val="auto"/>
          <w:sz w:val="24"/>
          <w:szCs w:val="24"/>
        </w:rPr>
        <w:t>l</w:t>
      </w:r>
      <w:r w:rsidRPr="002F3632">
        <w:rPr>
          <w:rFonts w:ascii="Arial" w:hAnsi="Arial" w:cs="Arial"/>
          <w:color w:val="auto"/>
          <w:sz w:val="24"/>
          <w:szCs w:val="24"/>
        </w:rPr>
        <w:t>d</w:t>
      </w:r>
      <w:r>
        <w:rPr>
          <w:rFonts w:ascii="Arial" w:hAnsi="Arial" w:cs="Arial"/>
          <w:color w:val="auto"/>
          <w:sz w:val="24"/>
          <w:szCs w:val="24"/>
        </w:rPr>
        <w:t>.</w:t>
      </w:r>
    </w:p>
    <w:p w14:paraId="715A3673" w14:textId="77777777" w:rsidR="0000135F" w:rsidRPr="002F3632" w:rsidRDefault="0000135F" w:rsidP="0000135F">
      <w:pPr>
        <w:pStyle w:val="NormalWeb"/>
        <w:rPr>
          <w:rFonts w:ascii="Arial" w:hAnsi="Arial" w:cs="Arial"/>
          <w:color w:val="auto"/>
          <w:sz w:val="24"/>
          <w:szCs w:val="24"/>
        </w:rPr>
      </w:pPr>
      <w:r w:rsidRPr="002F3632">
        <w:rPr>
          <w:rFonts w:ascii="Arial" w:hAnsi="Arial" w:cs="Arial"/>
          <w:color w:val="auto"/>
          <w:sz w:val="24"/>
          <w:szCs w:val="24"/>
        </w:rPr>
        <w:t>Therefore, this conference instructs</w:t>
      </w:r>
      <w:r>
        <w:rPr>
          <w:rFonts w:ascii="Arial" w:hAnsi="Arial" w:cs="Arial"/>
          <w:color w:val="auto"/>
          <w:sz w:val="24"/>
          <w:szCs w:val="24"/>
        </w:rPr>
        <w:t xml:space="preserve"> the G</w:t>
      </w:r>
      <w:r w:rsidRPr="002F3632">
        <w:rPr>
          <w:rFonts w:ascii="Arial" w:hAnsi="Arial" w:cs="Arial"/>
          <w:color w:val="auto"/>
          <w:sz w:val="24"/>
          <w:szCs w:val="24"/>
        </w:rPr>
        <w:t>EC to:</w:t>
      </w:r>
    </w:p>
    <w:p w14:paraId="2CE7C899" w14:textId="77777777" w:rsidR="0000135F" w:rsidRPr="002F3632" w:rsidRDefault="0000135F" w:rsidP="0000135F">
      <w:pPr>
        <w:pStyle w:val="NormalWeb"/>
        <w:rPr>
          <w:rFonts w:ascii="Arial" w:hAnsi="Arial" w:cs="Arial"/>
          <w:color w:val="auto"/>
          <w:sz w:val="24"/>
          <w:szCs w:val="24"/>
        </w:rPr>
      </w:pPr>
      <w:r w:rsidRPr="002F3632">
        <w:rPr>
          <w:rFonts w:ascii="Arial" w:hAnsi="Arial" w:cs="Arial"/>
          <w:color w:val="auto"/>
          <w:sz w:val="24"/>
          <w:szCs w:val="24"/>
        </w:rPr>
        <w:t>1) Enter in to talks with DWP to extend the special leave</w:t>
      </w:r>
      <w:r>
        <w:rPr>
          <w:rFonts w:ascii="Arial" w:hAnsi="Arial" w:cs="Arial"/>
          <w:color w:val="auto"/>
          <w:sz w:val="24"/>
          <w:szCs w:val="24"/>
        </w:rPr>
        <w:t xml:space="preserve"> </w:t>
      </w:r>
      <w:r w:rsidRPr="002F3632">
        <w:rPr>
          <w:rFonts w:ascii="Arial" w:hAnsi="Arial" w:cs="Arial"/>
          <w:color w:val="auto"/>
          <w:sz w:val="24"/>
          <w:szCs w:val="24"/>
        </w:rPr>
        <w:t>provision for u</w:t>
      </w:r>
      <w:r>
        <w:rPr>
          <w:rFonts w:ascii="Arial" w:hAnsi="Arial" w:cs="Arial"/>
          <w:color w:val="auto"/>
          <w:sz w:val="24"/>
          <w:szCs w:val="24"/>
        </w:rPr>
        <w:t>p</w:t>
      </w:r>
      <w:r w:rsidRPr="002F3632">
        <w:rPr>
          <w:rFonts w:ascii="Arial" w:hAnsi="Arial" w:cs="Arial"/>
          <w:color w:val="auto"/>
          <w:sz w:val="24"/>
          <w:szCs w:val="24"/>
        </w:rPr>
        <w:t xml:space="preserve"> to </w:t>
      </w:r>
      <w:r>
        <w:rPr>
          <w:rFonts w:ascii="Arial" w:hAnsi="Arial" w:cs="Arial"/>
          <w:color w:val="auto"/>
          <w:sz w:val="24"/>
          <w:szCs w:val="24"/>
        </w:rPr>
        <w:t>3</w:t>
      </w:r>
      <w:r w:rsidRPr="002F3632">
        <w:rPr>
          <w:rFonts w:ascii="Arial" w:hAnsi="Arial" w:cs="Arial"/>
          <w:color w:val="auto"/>
          <w:sz w:val="24"/>
          <w:szCs w:val="24"/>
        </w:rPr>
        <w:t xml:space="preserve"> days</w:t>
      </w:r>
      <w:r>
        <w:rPr>
          <w:rFonts w:ascii="Arial" w:hAnsi="Arial" w:cs="Arial"/>
          <w:color w:val="auto"/>
          <w:sz w:val="24"/>
          <w:szCs w:val="24"/>
        </w:rPr>
        <w:t xml:space="preserve"> p</w:t>
      </w:r>
      <w:r w:rsidRPr="002F3632">
        <w:rPr>
          <w:rFonts w:ascii="Arial" w:hAnsi="Arial" w:cs="Arial"/>
          <w:color w:val="auto"/>
          <w:sz w:val="24"/>
          <w:szCs w:val="24"/>
        </w:rPr>
        <w:t>er period for those</w:t>
      </w:r>
      <w:r>
        <w:rPr>
          <w:rFonts w:ascii="Arial" w:hAnsi="Arial" w:cs="Arial"/>
          <w:color w:val="auto"/>
          <w:sz w:val="24"/>
          <w:szCs w:val="24"/>
        </w:rPr>
        <w:t xml:space="preserve"> </w:t>
      </w:r>
      <w:r w:rsidRPr="002F3632">
        <w:rPr>
          <w:rFonts w:ascii="Arial" w:hAnsi="Arial" w:cs="Arial"/>
          <w:color w:val="auto"/>
          <w:sz w:val="24"/>
          <w:szCs w:val="24"/>
        </w:rPr>
        <w:t xml:space="preserve">who require that </w:t>
      </w:r>
      <w:r>
        <w:rPr>
          <w:rFonts w:ascii="Arial" w:hAnsi="Arial" w:cs="Arial"/>
          <w:color w:val="auto"/>
          <w:sz w:val="24"/>
          <w:szCs w:val="24"/>
        </w:rPr>
        <w:t>supp</w:t>
      </w:r>
      <w:r w:rsidRPr="002F3632">
        <w:rPr>
          <w:rFonts w:ascii="Arial" w:hAnsi="Arial" w:cs="Arial"/>
          <w:color w:val="auto"/>
          <w:sz w:val="24"/>
          <w:szCs w:val="24"/>
        </w:rPr>
        <w:t>ort to avoid annual leave being used</w:t>
      </w:r>
      <w:r>
        <w:rPr>
          <w:rFonts w:ascii="Arial" w:hAnsi="Arial" w:cs="Arial"/>
          <w:color w:val="auto"/>
          <w:sz w:val="24"/>
          <w:szCs w:val="24"/>
        </w:rPr>
        <w:t>.</w:t>
      </w:r>
    </w:p>
    <w:p w14:paraId="530761EF" w14:textId="77777777" w:rsidR="0000135F" w:rsidRDefault="0000135F" w:rsidP="0000135F">
      <w:pPr>
        <w:pStyle w:val="NormalWeb"/>
        <w:rPr>
          <w:rFonts w:ascii="Arial" w:hAnsi="Arial" w:cs="Arial"/>
          <w:color w:val="auto"/>
          <w:sz w:val="24"/>
          <w:szCs w:val="24"/>
        </w:rPr>
      </w:pPr>
      <w:r>
        <w:rPr>
          <w:rFonts w:ascii="Arial" w:hAnsi="Arial" w:cs="Arial"/>
          <w:color w:val="auto"/>
          <w:sz w:val="24"/>
          <w:szCs w:val="24"/>
        </w:rPr>
        <w:t>2) Al</w:t>
      </w:r>
      <w:r w:rsidRPr="002F3632">
        <w:rPr>
          <w:rFonts w:ascii="Arial" w:hAnsi="Arial" w:cs="Arial"/>
          <w:color w:val="auto"/>
          <w:sz w:val="24"/>
          <w:szCs w:val="24"/>
        </w:rPr>
        <w:t>so ask that the maximum days</w:t>
      </w:r>
      <w:r>
        <w:rPr>
          <w:rFonts w:ascii="Arial" w:hAnsi="Arial" w:cs="Arial"/>
          <w:color w:val="auto"/>
          <w:sz w:val="24"/>
          <w:szCs w:val="24"/>
        </w:rPr>
        <w:t xml:space="preserve"> allo</w:t>
      </w:r>
      <w:r w:rsidRPr="002F3632">
        <w:rPr>
          <w:rFonts w:ascii="Arial" w:hAnsi="Arial" w:cs="Arial"/>
          <w:color w:val="auto"/>
          <w:sz w:val="24"/>
          <w:szCs w:val="24"/>
        </w:rPr>
        <w:t>wab</w:t>
      </w:r>
      <w:r>
        <w:rPr>
          <w:rFonts w:ascii="Arial" w:hAnsi="Arial" w:cs="Arial"/>
          <w:color w:val="auto"/>
          <w:sz w:val="24"/>
          <w:szCs w:val="24"/>
        </w:rPr>
        <w:t>l</w:t>
      </w:r>
      <w:r w:rsidRPr="002F3632">
        <w:rPr>
          <w:rFonts w:ascii="Arial" w:hAnsi="Arial" w:cs="Arial"/>
          <w:color w:val="auto"/>
          <w:sz w:val="24"/>
          <w:szCs w:val="24"/>
        </w:rPr>
        <w:t>e in a 12-month period</w:t>
      </w:r>
      <w:r>
        <w:rPr>
          <w:rFonts w:ascii="Arial" w:hAnsi="Arial" w:cs="Arial"/>
          <w:color w:val="auto"/>
          <w:sz w:val="24"/>
          <w:szCs w:val="24"/>
        </w:rPr>
        <w:t xml:space="preserve"> is</w:t>
      </w:r>
      <w:r w:rsidRPr="002F3632">
        <w:rPr>
          <w:rFonts w:ascii="Arial" w:hAnsi="Arial" w:cs="Arial"/>
          <w:color w:val="auto"/>
          <w:sz w:val="24"/>
          <w:szCs w:val="24"/>
        </w:rPr>
        <w:t xml:space="preserve"> raised to take account of and reflect</w:t>
      </w:r>
      <w:r>
        <w:rPr>
          <w:rFonts w:ascii="Arial" w:hAnsi="Arial" w:cs="Arial"/>
          <w:color w:val="auto"/>
          <w:sz w:val="24"/>
          <w:szCs w:val="24"/>
        </w:rPr>
        <w:t xml:space="preserve"> </w:t>
      </w:r>
      <w:r w:rsidRPr="002F3632">
        <w:rPr>
          <w:rFonts w:ascii="Arial" w:hAnsi="Arial" w:cs="Arial"/>
          <w:color w:val="auto"/>
          <w:sz w:val="24"/>
          <w:szCs w:val="24"/>
        </w:rPr>
        <w:t>the f</w:t>
      </w:r>
      <w:r>
        <w:rPr>
          <w:rFonts w:ascii="Arial" w:hAnsi="Arial" w:cs="Arial"/>
          <w:color w:val="auto"/>
          <w:sz w:val="24"/>
          <w:szCs w:val="24"/>
        </w:rPr>
        <w:t>ir</w:t>
      </w:r>
      <w:r w:rsidRPr="002F3632">
        <w:rPr>
          <w:rFonts w:ascii="Arial" w:hAnsi="Arial" w:cs="Arial"/>
          <w:color w:val="auto"/>
          <w:sz w:val="24"/>
          <w:szCs w:val="24"/>
        </w:rPr>
        <w:t xml:space="preserve">st </w:t>
      </w:r>
      <w:r>
        <w:rPr>
          <w:rFonts w:ascii="Arial" w:hAnsi="Arial" w:cs="Arial"/>
          <w:color w:val="auto"/>
          <w:sz w:val="24"/>
          <w:szCs w:val="24"/>
        </w:rPr>
        <w:t>p</w:t>
      </w:r>
      <w:r w:rsidRPr="002F3632">
        <w:rPr>
          <w:rFonts w:ascii="Arial" w:hAnsi="Arial" w:cs="Arial"/>
          <w:color w:val="auto"/>
          <w:sz w:val="24"/>
          <w:szCs w:val="24"/>
        </w:rPr>
        <w:t>oint in order to a</w:t>
      </w:r>
      <w:r>
        <w:rPr>
          <w:rFonts w:ascii="Arial" w:hAnsi="Arial" w:cs="Arial"/>
          <w:color w:val="auto"/>
          <w:sz w:val="24"/>
          <w:szCs w:val="24"/>
        </w:rPr>
        <w:t>ll</w:t>
      </w:r>
      <w:r w:rsidRPr="002F3632">
        <w:rPr>
          <w:rFonts w:ascii="Arial" w:hAnsi="Arial" w:cs="Arial"/>
          <w:color w:val="auto"/>
          <w:sz w:val="24"/>
          <w:szCs w:val="24"/>
        </w:rPr>
        <w:t>ow for 5 separate special leave periods to continue to be awarded as</w:t>
      </w:r>
      <w:r>
        <w:rPr>
          <w:rFonts w:ascii="Arial" w:hAnsi="Arial" w:cs="Arial"/>
          <w:color w:val="auto"/>
          <w:sz w:val="24"/>
          <w:szCs w:val="24"/>
        </w:rPr>
        <w:t xml:space="preserve"> p</w:t>
      </w:r>
      <w:r w:rsidRPr="002F3632">
        <w:rPr>
          <w:rFonts w:ascii="Arial" w:hAnsi="Arial" w:cs="Arial"/>
          <w:color w:val="auto"/>
          <w:sz w:val="24"/>
          <w:szCs w:val="24"/>
        </w:rPr>
        <w:t>er current</w:t>
      </w:r>
      <w:r>
        <w:rPr>
          <w:rFonts w:ascii="Arial" w:hAnsi="Arial" w:cs="Arial"/>
          <w:color w:val="auto"/>
          <w:sz w:val="24"/>
          <w:szCs w:val="24"/>
        </w:rPr>
        <w:t xml:space="preserve"> </w:t>
      </w:r>
      <w:r w:rsidRPr="002F3632">
        <w:rPr>
          <w:rFonts w:ascii="Arial" w:hAnsi="Arial" w:cs="Arial"/>
          <w:color w:val="auto"/>
          <w:sz w:val="24"/>
          <w:szCs w:val="24"/>
        </w:rPr>
        <w:t>guidance</w:t>
      </w:r>
      <w:r>
        <w:rPr>
          <w:rFonts w:ascii="Arial" w:hAnsi="Arial" w:cs="Arial"/>
          <w:color w:val="auto"/>
          <w:sz w:val="24"/>
          <w:szCs w:val="24"/>
        </w:rPr>
        <w:t>.</w:t>
      </w:r>
    </w:p>
    <w:p w14:paraId="5D44EB2F" w14:textId="77777777" w:rsidR="007A5919" w:rsidRDefault="007A5919">
      <w:bookmarkStart w:id="0" w:name="_GoBack"/>
      <w:bookmarkEnd w:id="0"/>
    </w:p>
    <w:sectPr w:rsidR="007A59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35F"/>
    <w:rsid w:val="0000135F"/>
    <w:rsid w:val="007A59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37D54"/>
  <w15:chartTrackingRefBased/>
  <w15:docId w15:val="{C3E081A1-8850-4252-BDDC-1F9495479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0135F"/>
    <w:pPr>
      <w:spacing w:before="100" w:beforeAutospacing="1" w:after="100" w:afterAutospacing="1" w:line="240" w:lineRule="auto"/>
    </w:pPr>
    <w:rPr>
      <w:rFonts w:ascii="Verdana" w:eastAsia="Arial Unicode MS" w:hAnsi="Verdana" w:cs="Arial Unicode M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F44C8D0724D048BC29AC16144FAAD3" ma:contentTypeVersion="15" ma:contentTypeDescription="Create a new document." ma:contentTypeScope="" ma:versionID="a86925fb1a23191d98c4e801aca40b16">
  <xsd:schema xmlns:xsd="http://www.w3.org/2001/XMLSchema" xmlns:xs="http://www.w3.org/2001/XMLSchema" xmlns:p="http://schemas.microsoft.com/office/2006/metadata/properties" xmlns:ns1="http://schemas.microsoft.com/sharepoint/v3" xmlns:ns3="06980fff-3992-46de-a2c6-a21b28c77d72" xmlns:ns4="1a27bd4a-0b9d-409e-a66f-53f47cc293e2" targetNamespace="http://schemas.microsoft.com/office/2006/metadata/properties" ma:root="true" ma:fieldsID="e294923ef6a3b13fe2664b3d7e02bda2" ns1:_="" ns3:_="" ns4:_="">
    <xsd:import namespace="http://schemas.microsoft.com/sharepoint/v3"/>
    <xsd:import namespace="06980fff-3992-46de-a2c6-a21b28c77d72"/>
    <xsd:import namespace="1a27bd4a-0b9d-409e-a66f-53f47cc293e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1:_ip_UnifiedCompliancePolicyProperties" minOccurs="0"/>
                <xsd:element ref="ns1:_ip_UnifiedCompliancePolicyUIAction"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980fff-3992-46de-a2c6-a21b28c77d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27bd4a-0b9d-409e-a66f-53f47cc293e2"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43F57F5F-C5C4-4A5D-B382-AFD9654F93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6980fff-3992-46de-a2c6-a21b28c77d72"/>
    <ds:schemaRef ds:uri="1a27bd4a-0b9d-409e-a66f-53f47cc293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676800-A8E2-4E59-B6F1-74BCBF017F89}">
  <ds:schemaRefs>
    <ds:schemaRef ds:uri="http://schemas.microsoft.com/sharepoint/v3/contenttype/forms"/>
  </ds:schemaRefs>
</ds:datastoreItem>
</file>

<file path=customXml/itemProps3.xml><?xml version="1.0" encoding="utf-8"?>
<ds:datastoreItem xmlns:ds="http://schemas.openxmlformats.org/officeDocument/2006/customXml" ds:itemID="{5F740C7F-CC0F-4B02-8E02-A5AD51EC925C}">
  <ds:schemaRefs>
    <ds:schemaRef ds:uri="http://purl.org/dc/dcmitype/"/>
    <ds:schemaRef ds:uri="06980fff-3992-46de-a2c6-a21b28c77d72"/>
    <ds:schemaRef ds:uri="http://schemas.microsoft.com/office/2006/documentManagement/types"/>
    <ds:schemaRef ds:uri="http://purl.org/dc/elements/1.1/"/>
    <ds:schemaRef ds:uri="http://schemas.microsoft.com/office/infopath/2007/PartnerControls"/>
    <ds:schemaRef ds:uri="http://schemas.microsoft.com/sharepoint/v3"/>
    <ds:schemaRef ds:uri="1a27bd4a-0b9d-409e-a66f-53f47cc293e2"/>
    <ds:schemaRef ds:uri="http://purl.org/dc/terms/"/>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1275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Ellis Darren DWP PENSIONS CARER'S ALLOWANCE UNIT OPERATIONS</dc:creator>
  <cp:keywords/>
  <dc:description/>
  <cp:lastModifiedBy>Ellis Darren DWP PENSIONS CARER'S ALLOWANCE UNIT OPERATIONS</cp:lastModifiedBy>
  <cp:revision>1</cp:revision>
  <dcterms:created xsi:type="dcterms:W3CDTF">2021-05-10T09:33:00Z</dcterms:created>
  <dcterms:modified xsi:type="dcterms:W3CDTF">2021-05-10T09:34:00Z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0x01010004F44C8D0724D048BC29AC16144FAAD3</vt:lpwstr>
  </property>
</Properties>
</file>