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76CEB" w14:textId="210ED714" w:rsidR="00DF301E" w:rsidRDefault="00F46A6F">
      <w:pPr>
        <w:rPr>
          <w:sz w:val="96"/>
          <w:szCs w:val="96"/>
        </w:rPr>
      </w:pPr>
      <w:r>
        <w:rPr>
          <w:b/>
          <w:sz w:val="96"/>
          <w:szCs w:val="96"/>
        </w:rPr>
        <w:t>DWP briefing</w:t>
      </w:r>
      <w:bookmarkStart w:id="0" w:name="gjdgxs" w:colFirst="0" w:colLast="0"/>
      <w:bookmarkEnd w:id="0"/>
      <w:r>
        <w:rPr>
          <w:sz w:val="96"/>
          <w:szCs w:val="96"/>
        </w:rPr>
        <w:tab/>
      </w:r>
      <w:r>
        <w:rPr>
          <w:noProof/>
        </w:rPr>
        <w:drawing>
          <wp:anchor distT="0" distB="0" distL="114300" distR="114300" simplePos="0" relativeHeight="251658240" behindDoc="0" locked="0" layoutInCell="1" hidden="0" allowOverlap="1" wp14:anchorId="23A17781" wp14:editId="0472606A">
            <wp:simplePos x="0" y="0"/>
            <wp:positionH relativeFrom="column">
              <wp:posOffset>5181600</wp:posOffset>
            </wp:positionH>
            <wp:positionV relativeFrom="paragraph">
              <wp:posOffset>-205104</wp:posOffset>
            </wp:positionV>
            <wp:extent cx="1489710" cy="1280160"/>
            <wp:effectExtent l="0" t="0" r="0" b="0"/>
            <wp:wrapSquare wrapText="left"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1489710" cy="1280160"/>
                    </a:xfrm>
                    <a:prstGeom prst="rect">
                      <a:avLst/>
                    </a:prstGeom>
                    <a:ln/>
                  </pic:spPr>
                </pic:pic>
              </a:graphicData>
            </a:graphic>
          </wp:anchor>
        </w:drawing>
      </w:r>
    </w:p>
    <w:p w14:paraId="17BA57ED" w14:textId="77777777" w:rsidR="00DF301E" w:rsidRDefault="00F46A6F">
      <w:pPr>
        <w:pStyle w:val="Heading5"/>
        <w:rPr>
          <w:rFonts w:ascii="Arial" w:eastAsia="Arial" w:hAnsi="Arial" w:cs="Arial"/>
        </w:rPr>
      </w:pPr>
      <w:bookmarkStart w:id="1" w:name="30j0zll" w:colFirst="0" w:colLast="0"/>
      <w:bookmarkEnd w:id="1"/>
      <w:r>
        <w:rPr>
          <w:rFonts w:ascii="Arial" w:eastAsia="Arial" w:hAnsi="Arial" w:cs="Arial"/>
        </w:rPr>
        <w:t>Department for Work &amp; Pensions Group</w:t>
      </w:r>
    </w:p>
    <w:p w14:paraId="62CBEFCB" w14:textId="77777777" w:rsidR="00DF301E" w:rsidRDefault="00DF301E">
      <w:pPr>
        <w:sectPr w:rsidR="00DF301E">
          <w:footerReference w:type="default" r:id="rId12"/>
          <w:pgSz w:w="12240" w:h="15840"/>
          <w:pgMar w:top="899" w:right="1134" w:bottom="1440" w:left="1134" w:header="709" w:footer="709" w:gutter="0"/>
          <w:pgNumType w:start="1"/>
          <w:cols w:space="720"/>
        </w:sectPr>
      </w:pPr>
    </w:p>
    <w:p w14:paraId="44BB30A3" w14:textId="77777777" w:rsidR="00DF301E" w:rsidRDefault="00DF301E">
      <w:pPr>
        <w:jc w:val="both"/>
        <w:rPr>
          <w:sz w:val="24"/>
          <w:szCs w:val="24"/>
        </w:rPr>
      </w:pPr>
    </w:p>
    <w:p w14:paraId="2D5922AB" w14:textId="7226E68F" w:rsidR="003A2407" w:rsidRPr="003A2407" w:rsidRDefault="00F46A6F" w:rsidP="003A2407">
      <w:pPr>
        <w:jc w:val="both"/>
      </w:pPr>
      <w:r w:rsidRPr="00C47DF9">
        <w:t xml:space="preserve">To: </w:t>
      </w:r>
      <w:r w:rsidR="003A2407" w:rsidRPr="003A2407">
        <w:t>M</w:t>
      </w:r>
      <w:r w:rsidR="0018559A">
        <w:t>embers</w:t>
      </w:r>
      <w:r w:rsidR="003A2407" w:rsidRPr="003A2407">
        <w:t xml:space="preserve"> (GEC for info)</w:t>
      </w:r>
    </w:p>
    <w:p w14:paraId="7A165F8C" w14:textId="67BFD7A4" w:rsidR="00DF301E" w:rsidRPr="00C47DF9" w:rsidRDefault="00F57493">
      <w:pPr>
        <w:jc w:val="both"/>
      </w:pPr>
      <w:r>
        <w:t>21 January 2026</w:t>
      </w:r>
    </w:p>
    <w:p w14:paraId="475C779E" w14:textId="05EEA2C1" w:rsidR="00DF301E" w:rsidRDefault="00F46A6F">
      <w:pPr>
        <w:tabs>
          <w:tab w:val="left" w:pos="2685"/>
        </w:tabs>
        <w:jc w:val="both"/>
      </w:pPr>
      <w:r w:rsidRPr="00C47DF9">
        <w:t>DWP/BB/</w:t>
      </w:r>
      <w:r w:rsidR="0018559A">
        <w:t>004</w:t>
      </w:r>
      <w:r w:rsidRPr="00C47DF9">
        <w:t>/</w:t>
      </w:r>
      <w:r w:rsidR="0018559A">
        <w:t>26</w:t>
      </w:r>
      <w:r>
        <w:tab/>
      </w:r>
    </w:p>
    <w:p w14:paraId="524CEBDD" w14:textId="77777777" w:rsidR="003D545D" w:rsidRDefault="003D545D">
      <w:pPr>
        <w:pBdr>
          <w:top w:val="nil"/>
          <w:left w:val="nil"/>
          <w:bottom w:val="nil"/>
          <w:right w:val="nil"/>
          <w:between w:val="nil"/>
        </w:pBdr>
        <w:jc w:val="both"/>
        <w:rPr>
          <w:color w:val="000000"/>
          <w:sz w:val="36"/>
          <w:szCs w:val="36"/>
        </w:rPr>
      </w:pPr>
    </w:p>
    <w:p w14:paraId="78D0A4B5" w14:textId="02DD3FAF" w:rsidR="00DF301E" w:rsidRPr="00D656A8" w:rsidRDefault="00DF4039">
      <w:pPr>
        <w:pBdr>
          <w:top w:val="nil"/>
          <w:left w:val="nil"/>
          <w:bottom w:val="nil"/>
          <w:right w:val="nil"/>
          <w:between w:val="nil"/>
        </w:pBdr>
        <w:jc w:val="both"/>
        <w:rPr>
          <w:b/>
          <w:color w:val="000000"/>
          <w:sz w:val="44"/>
          <w:szCs w:val="44"/>
        </w:rPr>
      </w:pPr>
      <w:r>
        <w:rPr>
          <w:b/>
          <w:color w:val="000000"/>
          <w:sz w:val="44"/>
          <w:szCs w:val="44"/>
        </w:rPr>
        <w:t>CFCD Estates announcement</w:t>
      </w:r>
    </w:p>
    <w:p w14:paraId="5BBB43A2" w14:textId="77777777" w:rsidR="003D545D" w:rsidRPr="001628AB" w:rsidRDefault="003D545D" w:rsidP="00E44654">
      <w:pPr>
        <w:pBdr>
          <w:top w:val="nil"/>
          <w:left w:val="nil"/>
          <w:bottom w:val="nil"/>
          <w:right w:val="nil"/>
          <w:between w:val="nil"/>
        </w:pBdr>
        <w:jc w:val="both"/>
        <w:rPr>
          <w:b/>
          <w:color w:val="000000"/>
          <w:sz w:val="24"/>
          <w:szCs w:val="24"/>
        </w:rPr>
      </w:pPr>
    </w:p>
    <w:p w14:paraId="7520FC7E" w14:textId="77777777" w:rsidR="0085770F" w:rsidRDefault="0085770F" w:rsidP="00E44654">
      <w:pPr>
        <w:pBdr>
          <w:top w:val="nil"/>
          <w:left w:val="nil"/>
          <w:bottom w:val="nil"/>
          <w:right w:val="nil"/>
          <w:between w:val="nil"/>
        </w:pBdr>
        <w:jc w:val="both"/>
        <w:rPr>
          <w:b/>
          <w:color w:val="000000"/>
          <w:sz w:val="24"/>
          <w:szCs w:val="24"/>
        </w:rPr>
      </w:pPr>
    </w:p>
    <w:p w14:paraId="7B230E71" w14:textId="565D685D" w:rsidR="0036409A" w:rsidRDefault="001638FA" w:rsidP="00BC1492">
      <w:pPr>
        <w:jc w:val="both"/>
        <w:rPr>
          <w:rFonts w:eastAsia="Calibri"/>
          <w:bCs/>
          <w:sz w:val="24"/>
          <w:szCs w:val="24"/>
        </w:rPr>
      </w:pPr>
      <w:r>
        <w:rPr>
          <w:rFonts w:eastAsia="Calibri"/>
          <w:bCs/>
          <w:sz w:val="24"/>
          <w:szCs w:val="24"/>
        </w:rPr>
        <w:t xml:space="preserve">DWP have announced a new </w:t>
      </w:r>
      <w:r w:rsidRPr="00BE47F4">
        <w:rPr>
          <w:rFonts w:eastAsia="Calibri"/>
          <w:bCs/>
          <w:sz w:val="24"/>
          <w:szCs w:val="24"/>
        </w:rPr>
        <w:t>Counter Fraud, Compliance and Debt Location Strategy</w:t>
      </w:r>
      <w:r>
        <w:rPr>
          <w:rFonts w:eastAsia="Calibri"/>
          <w:bCs/>
          <w:sz w:val="24"/>
          <w:szCs w:val="24"/>
        </w:rPr>
        <w:t xml:space="preserve"> which will include </w:t>
      </w:r>
      <w:r w:rsidR="00307E72">
        <w:rPr>
          <w:rFonts w:eastAsia="Calibri"/>
          <w:bCs/>
          <w:sz w:val="24"/>
          <w:szCs w:val="24"/>
        </w:rPr>
        <w:t>the</w:t>
      </w:r>
      <w:r>
        <w:rPr>
          <w:rFonts w:eastAsia="Calibri"/>
          <w:bCs/>
          <w:sz w:val="24"/>
          <w:szCs w:val="24"/>
        </w:rPr>
        <w:t xml:space="preserve"> </w:t>
      </w:r>
      <w:r w:rsidR="00307E72" w:rsidRPr="00BE47F4">
        <w:rPr>
          <w:rFonts w:eastAsia="Calibri"/>
          <w:bCs/>
          <w:sz w:val="24"/>
          <w:szCs w:val="24"/>
        </w:rPr>
        <w:t xml:space="preserve">introduction of </w:t>
      </w:r>
      <w:r w:rsidR="00307E72">
        <w:rPr>
          <w:rFonts w:eastAsia="Calibri"/>
          <w:bCs/>
          <w:sz w:val="24"/>
          <w:szCs w:val="24"/>
        </w:rPr>
        <w:t xml:space="preserve">a new parameter which will be known as </w:t>
      </w:r>
      <w:r w:rsidR="00307E72" w:rsidRPr="00BE47F4">
        <w:rPr>
          <w:rFonts w:eastAsia="Calibri"/>
          <w:bCs/>
          <w:sz w:val="24"/>
          <w:szCs w:val="24"/>
        </w:rPr>
        <w:t>Parameter 4</w:t>
      </w:r>
      <w:r w:rsidR="00307E72">
        <w:rPr>
          <w:rFonts w:eastAsia="Calibri"/>
          <w:bCs/>
          <w:sz w:val="24"/>
          <w:szCs w:val="24"/>
        </w:rPr>
        <w:t xml:space="preserve">’.  </w:t>
      </w:r>
    </w:p>
    <w:p w14:paraId="2FFDDDDA" w14:textId="77777777" w:rsidR="00986DB6" w:rsidRDefault="00986DB6" w:rsidP="00BC1492">
      <w:pPr>
        <w:jc w:val="both"/>
        <w:rPr>
          <w:rFonts w:eastAsia="Calibri"/>
          <w:bCs/>
          <w:sz w:val="24"/>
          <w:szCs w:val="24"/>
        </w:rPr>
      </w:pPr>
    </w:p>
    <w:p w14:paraId="010E2338" w14:textId="15597788" w:rsidR="00986DB6" w:rsidRPr="00986DB6" w:rsidRDefault="00986DB6" w:rsidP="00BC1492">
      <w:pPr>
        <w:tabs>
          <w:tab w:val="left" w:pos="567"/>
        </w:tabs>
        <w:jc w:val="both"/>
        <w:rPr>
          <w:sz w:val="24"/>
          <w:szCs w:val="24"/>
        </w:rPr>
      </w:pPr>
      <w:r w:rsidRPr="00986DB6">
        <w:rPr>
          <w:sz w:val="24"/>
          <w:szCs w:val="24"/>
        </w:rPr>
        <w:t>Counter Fraud are currently based in a combination of J</w:t>
      </w:r>
      <w:r>
        <w:rPr>
          <w:sz w:val="24"/>
          <w:szCs w:val="24"/>
        </w:rPr>
        <w:t>o</w:t>
      </w:r>
      <w:r w:rsidR="00BC1492">
        <w:rPr>
          <w:sz w:val="24"/>
          <w:szCs w:val="24"/>
        </w:rPr>
        <w:t xml:space="preserve">bcentres and Service Centres </w:t>
      </w:r>
      <w:r w:rsidRPr="00986DB6">
        <w:rPr>
          <w:sz w:val="24"/>
          <w:szCs w:val="24"/>
        </w:rPr>
        <w:t xml:space="preserve">across approximately 370 buildings. </w:t>
      </w:r>
      <w:r w:rsidR="00BC1492">
        <w:rPr>
          <w:sz w:val="24"/>
          <w:szCs w:val="24"/>
        </w:rPr>
        <w:t>DWP intend to</w:t>
      </w:r>
      <w:r w:rsidRPr="00986DB6">
        <w:rPr>
          <w:sz w:val="24"/>
          <w:szCs w:val="24"/>
        </w:rPr>
        <w:t xml:space="preserve"> reduce this to approximately 151 locations. These will be referred to as Counter Fraud Anchor sites.</w:t>
      </w:r>
      <w:r w:rsidR="001C3DE1">
        <w:rPr>
          <w:sz w:val="24"/>
          <w:szCs w:val="24"/>
        </w:rPr>
        <w:t xml:space="preserve">  Almost all </w:t>
      </w:r>
      <w:r w:rsidR="001C3DE1" w:rsidRPr="001C3DE1">
        <w:rPr>
          <w:sz w:val="24"/>
          <w:szCs w:val="24"/>
        </w:rPr>
        <w:t xml:space="preserve">Counter Fraud roles will, in future, be located exclusively in Anchor sites. </w:t>
      </w:r>
      <w:r w:rsidR="001C3DE1">
        <w:rPr>
          <w:sz w:val="24"/>
          <w:szCs w:val="24"/>
        </w:rPr>
        <w:t xml:space="preserve">This does not affect </w:t>
      </w:r>
      <w:r w:rsidR="001C3DE1" w:rsidRPr="001C3DE1">
        <w:rPr>
          <w:sz w:val="24"/>
          <w:szCs w:val="24"/>
        </w:rPr>
        <w:t>Debt Management and Interventions</w:t>
      </w:r>
      <w:r w:rsidR="001C3DE1">
        <w:rPr>
          <w:sz w:val="24"/>
          <w:szCs w:val="24"/>
        </w:rPr>
        <w:t xml:space="preserve"> staff</w:t>
      </w:r>
      <w:r w:rsidR="00FD712C">
        <w:rPr>
          <w:sz w:val="24"/>
          <w:szCs w:val="24"/>
        </w:rPr>
        <w:t xml:space="preserve">.  </w:t>
      </w:r>
      <w:r w:rsidR="001C3DE1" w:rsidRPr="001C3DE1">
        <w:rPr>
          <w:sz w:val="24"/>
          <w:szCs w:val="24"/>
        </w:rPr>
        <w:t xml:space="preserve"> A list of the excluded roles is included </w:t>
      </w:r>
      <w:r w:rsidR="00A20B25">
        <w:rPr>
          <w:sz w:val="24"/>
          <w:szCs w:val="24"/>
        </w:rPr>
        <w:t>at the end of this briefing</w:t>
      </w:r>
      <w:r w:rsidR="001C3DE1" w:rsidRPr="001C3DE1">
        <w:rPr>
          <w:sz w:val="24"/>
          <w:szCs w:val="24"/>
        </w:rPr>
        <w:t xml:space="preserve"> along with a full list of new Counter Fraud J</w:t>
      </w:r>
      <w:r w:rsidR="00A20B25">
        <w:rPr>
          <w:sz w:val="24"/>
          <w:szCs w:val="24"/>
        </w:rPr>
        <w:t xml:space="preserve">obcentre </w:t>
      </w:r>
      <w:r w:rsidR="001C3DE1" w:rsidRPr="001C3DE1">
        <w:rPr>
          <w:sz w:val="24"/>
          <w:szCs w:val="24"/>
        </w:rPr>
        <w:t>and SSC Anchor sites.</w:t>
      </w:r>
    </w:p>
    <w:p w14:paraId="3752DDA7" w14:textId="77777777" w:rsidR="00986DB6" w:rsidRDefault="00986DB6" w:rsidP="00EC07CE">
      <w:pPr>
        <w:jc w:val="both"/>
        <w:rPr>
          <w:rFonts w:eastAsia="Calibri"/>
          <w:bCs/>
          <w:sz w:val="24"/>
          <w:szCs w:val="24"/>
        </w:rPr>
      </w:pPr>
    </w:p>
    <w:p w14:paraId="1AF1B6B8" w14:textId="396187D3" w:rsidR="00234B6C" w:rsidRDefault="00F252F8" w:rsidP="00EC07CE">
      <w:pPr>
        <w:jc w:val="both"/>
        <w:rPr>
          <w:bCs/>
          <w:sz w:val="24"/>
          <w:szCs w:val="24"/>
        </w:rPr>
      </w:pPr>
      <w:r>
        <w:rPr>
          <w:bCs/>
          <w:sz w:val="24"/>
          <w:szCs w:val="24"/>
        </w:rPr>
        <w:t>Management have reassured PCS t</w:t>
      </w:r>
      <w:r w:rsidR="00B4749F" w:rsidRPr="00B4749F">
        <w:rPr>
          <w:bCs/>
          <w:sz w:val="24"/>
          <w:szCs w:val="24"/>
        </w:rPr>
        <w:t>here will be no immediate impact on existing Counter Fraud colleagues based in the current 370 locations. These colleagues will not be required to move from one of the 370 sites to the 151 anchor sites. Moves to the anchor sites will occur through natural attrition, new recruitment, or triggered when there is any Location Strategy impact</w:t>
      </w:r>
      <w:r w:rsidR="0018559A">
        <w:rPr>
          <w:bCs/>
          <w:sz w:val="24"/>
          <w:szCs w:val="24"/>
        </w:rPr>
        <w:t xml:space="preserve"> such as an office closure</w:t>
      </w:r>
      <w:r w:rsidR="00B4749F" w:rsidRPr="00B4749F">
        <w:rPr>
          <w:bCs/>
          <w:sz w:val="24"/>
          <w:szCs w:val="24"/>
        </w:rPr>
        <w:t>.</w:t>
      </w:r>
      <w:r w:rsidR="005D65F6">
        <w:rPr>
          <w:bCs/>
          <w:sz w:val="24"/>
          <w:szCs w:val="24"/>
        </w:rPr>
        <w:t xml:space="preserve">  PCS have been clear that individual </w:t>
      </w:r>
      <w:r w:rsidR="000F09CD">
        <w:rPr>
          <w:bCs/>
          <w:sz w:val="24"/>
          <w:szCs w:val="24"/>
        </w:rPr>
        <w:t>circumstances</w:t>
      </w:r>
      <w:r w:rsidR="005D65F6">
        <w:rPr>
          <w:bCs/>
          <w:sz w:val="24"/>
          <w:szCs w:val="24"/>
        </w:rPr>
        <w:t xml:space="preserve"> of member’s caring responsibilities, </w:t>
      </w:r>
      <w:r w:rsidR="000F09CD">
        <w:rPr>
          <w:bCs/>
          <w:sz w:val="24"/>
          <w:szCs w:val="24"/>
        </w:rPr>
        <w:t xml:space="preserve">travel disability and health conditions will be </w:t>
      </w:r>
      <w:proofErr w:type="gramStart"/>
      <w:r w:rsidR="000F09CD">
        <w:rPr>
          <w:bCs/>
          <w:sz w:val="24"/>
          <w:szCs w:val="24"/>
        </w:rPr>
        <w:t>honoured</w:t>
      </w:r>
      <w:proofErr w:type="gramEnd"/>
      <w:r w:rsidR="000F09CD">
        <w:rPr>
          <w:bCs/>
          <w:sz w:val="24"/>
          <w:szCs w:val="24"/>
        </w:rPr>
        <w:t xml:space="preserve"> and it is important that if members find themselves in this position that they seek immediate support from a PCS representative.</w:t>
      </w:r>
    </w:p>
    <w:p w14:paraId="47AE6785" w14:textId="77777777" w:rsidR="000F09CD" w:rsidRDefault="000F09CD" w:rsidP="00EC07CE">
      <w:pPr>
        <w:jc w:val="both"/>
        <w:rPr>
          <w:bCs/>
          <w:sz w:val="24"/>
          <w:szCs w:val="24"/>
        </w:rPr>
      </w:pPr>
    </w:p>
    <w:p w14:paraId="37185208" w14:textId="55BEF89C" w:rsidR="000F09CD" w:rsidRPr="00011E78" w:rsidRDefault="00011E78" w:rsidP="00EC07CE">
      <w:pPr>
        <w:jc w:val="both"/>
        <w:rPr>
          <w:sz w:val="24"/>
          <w:szCs w:val="24"/>
        </w:rPr>
      </w:pPr>
      <w:r w:rsidRPr="00011E78">
        <w:rPr>
          <w:sz w:val="24"/>
          <w:szCs w:val="24"/>
        </w:rPr>
        <w:t xml:space="preserve">PCS are concerned that current Jobcentres may not have the capacity for the local CFCD staff to move in, </w:t>
      </w:r>
      <w:r w:rsidR="00D66F5D">
        <w:rPr>
          <w:sz w:val="24"/>
          <w:szCs w:val="24"/>
        </w:rPr>
        <w:t>management have reassured that there is sufficient space to accommodate all CFCD staff</w:t>
      </w:r>
      <w:r w:rsidR="00723645">
        <w:rPr>
          <w:sz w:val="24"/>
          <w:szCs w:val="24"/>
        </w:rPr>
        <w:t xml:space="preserve"> and any future increase of space in offices will continue demand management protocols.  </w:t>
      </w:r>
    </w:p>
    <w:p w14:paraId="45D18DE9" w14:textId="77777777" w:rsidR="00011E78" w:rsidRDefault="00011E78" w:rsidP="00EC07CE">
      <w:pPr>
        <w:jc w:val="both"/>
        <w:rPr>
          <w:b/>
          <w:bCs/>
          <w:sz w:val="24"/>
          <w:szCs w:val="24"/>
        </w:rPr>
      </w:pPr>
    </w:p>
    <w:p w14:paraId="2E61BE09" w14:textId="006E97E9" w:rsidR="00E82A18" w:rsidRDefault="00E82A18" w:rsidP="00E82A18">
      <w:pPr>
        <w:spacing w:after="160" w:line="259" w:lineRule="auto"/>
        <w:rPr>
          <w:sz w:val="24"/>
          <w:szCs w:val="24"/>
        </w:rPr>
      </w:pPr>
      <w:r w:rsidRPr="00E82A18">
        <w:rPr>
          <w:sz w:val="24"/>
          <w:szCs w:val="24"/>
        </w:rPr>
        <w:t xml:space="preserve">Fraud Officers </w:t>
      </w:r>
      <w:r>
        <w:rPr>
          <w:sz w:val="24"/>
          <w:szCs w:val="24"/>
        </w:rPr>
        <w:t xml:space="preserve">in Newcastle Upon Tyne </w:t>
      </w:r>
      <w:r w:rsidRPr="00E82A18">
        <w:rPr>
          <w:sz w:val="24"/>
          <w:szCs w:val="24"/>
        </w:rPr>
        <w:t xml:space="preserve">and other functions </w:t>
      </w:r>
      <w:r>
        <w:rPr>
          <w:sz w:val="24"/>
          <w:szCs w:val="24"/>
        </w:rPr>
        <w:t>will move</w:t>
      </w:r>
      <w:r w:rsidRPr="00E82A18">
        <w:rPr>
          <w:sz w:val="24"/>
          <w:szCs w:val="24"/>
        </w:rPr>
        <w:t xml:space="preserve"> to </w:t>
      </w:r>
      <w:r w:rsidR="00785F24">
        <w:rPr>
          <w:sz w:val="24"/>
          <w:szCs w:val="24"/>
        </w:rPr>
        <w:t xml:space="preserve">the new office being constructed in </w:t>
      </w:r>
      <w:r w:rsidRPr="00E82A18">
        <w:rPr>
          <w:sz w:val="24"/>
          <w:szCs w:val="24"/>
        </w:rPr>
        <w:t xml:space="preserve">Pilgrim Place in the city centre. Economic, Serious and Organised Crime will be moving to Wallsend </w:t>
      </w:r>
      <w:proofErr w:type="gramStart"/>
      <w:r w:rsidRPr="00E82A18">
        <w:rPr>
          <w:sz w:val="24"/>
          <w:szCs w:val="24"/>
        </w:rPr>
        <w:t>J</w:t>
      </w:r>
      <w:r w:rsidR="00785F24">
        <w:rPr>
          <w:sz w:val="24"/>
          <w:szCs w:val="24"/>
        </w:rPr>
        <w:t>obcentre</w:t>
      </w:r>
      <w:proofErr w:type="gramEnd"/>
      <w:r w:rsidR="00785F24">
        <w:rPr>
          <w:sz w:val="24"/>
          <w:szCs w:val="24"/>
        </w:rPr>
        <w:t xml:space="preserve"> and they believe there is sufficient space</w:t>
      </w:r>
      <w:r w:rsidRPr="00E82A18">
        <w:rPr>
          <w:sz w:val="24"/>
          <w:szCs w:val="24"/>
        </w:rPr>
        <w:t xml:space="preserve">. </w:t>
      </w:r>
    </w:p>
    <w:p w14:paraId="3371D3CD" w14:textId="2B56CF79" w:rsidR="00785F24" w:rsidRDefault="008933D5" w:rsidP="007E12EE">
      <w:pPr>
        <w:spacing w:after="160" w:line="259" w:lineRule="auto"/>
        <w:jc w:val="both"/>
        <w:rPr>
          <w:sz w:val="24"/>
          <w:szCs w:val="24"/>
        </w:rPr>
      </w:pPr>
      <w:r>
        <w:rPr>
          <w:sz w:val="24"/>
          <w:szCs w:val="24"/>
        </w:rPr>
        <w:t xml:space="preserve">We have </w:t>
      </w:r>
      <w:r w:rsidR="007E12EE">
        <w:rPr>
          <w:sz w:val="24"/>
          <w:szCs w:val="24"/>
        </w:rPr>
        <w:t>raised</w:t>
      </w:r>
      <w:r>
        <w:rPr>
          <w:sz w:val="24"/>
          <w:szCs w:val="24"/>
        </w:rPr>
        <w:t xml:space="preserve"> and </w:t>
      </w:r>
      <w:r w:rsidR="007E12EE">
        <w:rPr>
          <w:sz w:val="24"/>
          <w:szCs w:val="24"/>
        </w:rPr>
        <w:t>received confirmation there will be s</w:t>
      </w:r>
      <w:r w:rsidRPr="008933D5">
        <w:rPr>
          <w:sz w:val="24"/>
          <w:szCs w:val="24"/>
        </w:rPr>
        <w:t xml:space="preserve">pecific </w:t>
      </w:r>
      <w:r w:rsidR="007E12EE">
        <w:rPr>
          <w:sz w:val="24"/>
          <w:szCs w:val="24"/>
        </w:rPr>
        <w:t xml:space="preserve">facilities </w:t>
      </w:r>
      <w:r w:rsidR="003A485B">
        <w:rPr>
          <w:sz w:val="24"/>
          <w:szCs w:val="24"/>
        </w:rPr>
        <w:t>for</w:t>
      </w:r>
      <w:r w:rsidR="007E12EE">
        <w:rPr>
          <w:sz w:val="24"/>
          <w:szCs w:val="24"/>
        </w:rPr>
        <w:t xml:space="preserve"> </w:t>
      </w:r>
      <w:r w:rsidRPr="008933D5">
        <w:rPr>
          <w:sz w:val="24"/>
          <w:szCs w:val="24"/>
        </w:rPr>
        <w:t xml:space="preserve">surveillance/official vehicles </w:t>
      </w:r>
      <w:r w:rsidR="003A485B">
        <w:rPr>
          <w:sz w:val="24"/>
          <w:szCs w:val="24"/>
        </w:rPr>
        <w:t>in the estate</w:t>
      </w:r>
      <w:r w:rsidRPr="008933D5">
        <w:rPr>
          <w:sz w:val="24"/>
          <w:szCs w:val="24"/>
        </w:rPr>
        <w:t xml:space="preserve"> strategy.   </w:t>
      </w:r>
      <w:r w:rsidR="00C65565">
        <w:rPr>
          <w:sz w:val="24"/>
          <w:szCs w:val="24"/>
        </w:rPr>
        <w:t>It has been confirmed</w:t>
      </w:r>
      <w:r w:rsidR="00C65565" w:rsidRPr="00C65565">
        <w:rPr>
          <w:sz w:val="24"/>
          <w:szCs w:val="24"/>
        </w:rPr>
        <w:t xml:space="preserve"> that CFCD will be able to access office and work early mornings/evenings to drop off </w:t>
      </w:r>
      <w:r w:rsidR="00C65565">
        <w:rPr>
          <w:sz w:val="24"/>
          <w:szCs w:val="24"/>
        </w:rPr>
        <w:t xml:space="preserve">equipment </w:t>
      </w:r>
      <w:r w:rsidR="00DC7856">
        <w:rPr>
          <w:sz w:val="24"/>
          <w:szCs w:val="24"/>
        </w:rPr>
        <w:t>in line with current working patterns and requirements.</w:t>
      </w:r>
      <w:r w:rsidR="001853D9">
        <w:rPr>
          <w:sz w:val="24"/>
          <w:szCs w:val="24"/>
        </w:rPr>
        <w:t xml:space="preserve">  T</w:t>
      </w:r>
      <w:r w:rsidR="001853D9" w:rsidRPr="001853D9">
        <w:rPr>
          <w:sz w:val="24"/>
          <w:szCs w:val="24"/>
        </w:rPr>
        <w:t>here will be no forced relocations at this time, linked to this strategy. However, if there is a formal office closure or divestment, then alternative sites will be offered in line with CFCD’s locations strategy.</w:t>
      </w:r>
    </w:p>
    <w:p w14:paraId="49EE489F" w14:textId="527CA149" w:rsidR="00785F24" w:rsidRPr="00E82A18" w:rsidRDefault="00F47485" w:rsidP="008F0038">
      <w:pPr>
        <w:spacing w:after="160" w:line="259" w:lineRule="auto"/>
        <w:jc w:val="both"/>
        <w:rPr>
          <w:sz w:val="24"/>
          <w:szCs w:val="24"/>
        </w:rPr>
      </w:pPr>
      <w:r>
        <w:rPr>
          <w:sz w:val="24"/>
          <w:szCs w:val="24"/>
        </w:rPr>
        <w:lastRenderedPageBreak/>
        <w:t xml:space="preserve">We believe asking members to travel further to an anchor site does not help meet climate change policies and commitments.  </w:t>
      </w:r>
      <w:r w:rsidRPr="00F47485">
        <w:rPr>
          <w:sz w:val="24"/>
          <w:szCs w:val="24"/>
        </w:rPr>
        <w:t xml:space="preserve"> helping the green policy if it makes staff travel further to their office base</w:t>
      </w:r>
      <w:r w:rsidR="008F0038">
        <w:rPr>
          <w:sz w:val="24"/>
          <w:szCs w:val="24"/>
        </w:rPr>
        <w:t>.</w:t>
      </w:r>
    </w:p>
    <w:p w14:paraId="5A0935CC" w14:textId="77777777" w:rsidR="00E82A18" w:rsidRDefault="00E82A18" w:rsidP="00EC07CE">
      <w:pPr>
        <w:jc w:val="both"/>
        <w:rPr>
          <w:b/>
          <w:bCs/>
          <w:sz w:val="24"/>
          <w:szCs w:val="24"/>
        </w:rPr>
      </w:pPr>
    </w:p>
    <w:p w14:paraId="60004F2D" w14:textId="6F809B0C" w:rsidR="00EA5D1E" w:rsidRDefault="008F0038" w:rsidP="00C448E0">
      <w:pPr>
        <w:pStyle w:val="NormalWeb"/>
        <w:spacing w:before="0" w:beforeAutospacing="0" w:after="0" w:afterAutospacing="0" w:line="300" w:lineRule="atLeast"/>
        <w:jc w:val="both"/>
        <w:textAlignment w:val="baseline"/>
        <w:rPr>
          <w:rFonts w:ascii="Arial" w:hAnsi="Arial" w:cs="Arial"/>
          <w:b/>
          <w:bCs/>
          <w:color w:val="000000"/>
        </w:rPr>
      </w:pPr>
      <w:r>
        <w:rPr>
          <w:rFonts w:ascii="Arial" w:hAnsi="Arial" w:cs="Arial"/>
          <w:b/>
          <w:bCs/>
          <w:color w:val="000000"/>
        </w:rPr>
        <w:t>Advice for members</w:t>
      </w:r>
    </w:p>
    <w:p w14:paraId="459AB067" w14:textId="790CE89D" w:rsidR="008F0038" w:rsidRDefault="008F0038" w:rsidP="004E0433">
      <w:pPr>
        <w:pStyle w:val="NormalWeb"/>
        <w:spacing w:line="300" w:lineRule="atLeast"/>
        <w:jc w:val="both"/>
        <w:textAlignment w:val="baseline"/>
        <w:rPr>
          <w:rFonts w:ascii="Arial" w:hAnsi="Arial" w:cs="Arial"/>
          <w:color w:val="000000"/>
          <w:lang w:val="en-US"/>
        </w:rPr>
      </w:pPr>
      <w:r>
        <w:rPr>
          <w:rFonts w:ascii="Arial" w:hAnsi="Arial" w:cs="Arial"/>
          <w:color w:val="000000"/>
          <w:lang w:val="en-US"/>
        </w:rPr>
        <w:t xml:space="preserve">If a member finds they cannot move to an anchor site for personal reasons, then in the first </w:t>
      </w:r>
      <w:r w:rsidR="004A1A80">
        <w:rPr>
          <w:rFonts w:ascii="Arial" w:hAnsi="Arial" w:cs="Arial"/>
          <w:color w:val="000000"/>
          <w:lang w:val="en-US"/>
        </w:rPr>
        <w:t>instance they</w:t>
      </w:r>
      <w:r>
        <w:rPr>
          <w:rFonts w:ascii="Arial" w:hAnsi="Arial" w:cs="Arial"/>
          <w:color w:val="000000"/>
          <w:lang w:val="en-US"/>
        </w:rPr>
        <w:t xml:space="preserve"> </w:t>
      </w:r>
      <w:r w:rsidR="004A1A80">
        <w:rPr>
          <w:rFonts w:ascii="Arial" w:hAnsi="Arial" w:cs="Arial"/>
          <w:color w:val="000000"/>
          <w:lang w:val="en-US"/>
        </w:rPr>
        <w:t xml:space="preserve">should </w:t>
      </w:r>
      <w:r>
        <w:rPr>
          <w:rFonts w:ascii="Arial" w:hAnsi="Arial" w:cs="Arial"/>
          <w:color w:val="000000"/>
          <w:lang w:val="en-US"/>
        </w:rPr>
        <w:t xml:space="preserve">seek </w:t>
      </w:r>
      <w:r w:rsidR="008768A3">
        <w:rPr>
          <w:rFonts w:ascii="Arial" w:hAnsi="Arial" w:cs="Arial"/>
          <w:color w:val="000000"/>
          <w:lang w:val="en-US"/>
        </w:rPr>
        <w:t xml:space="preserve">advice from local PCS </w:t>
      </w:r>
      <w:r w:rsidR="004A1A80">
        <w:rPr>
          <w:rFonts w:ascii="Arial" w:hAnsi="Arial" w:cs="Arial"/>
          <w:color w:val="000000"/>
          <w:lang w:val="en-US"/>
        </w:rPr>
        <w:t>representatives,</w:t>
      </w:r>
      <w:r w:rsidR="008768A3">
        <w:rPr>
          <w:rFonts w:ascii="Arial" w:hAnsi="Arial" w:cs="Arial"/>
          <w:color w:val="000000"/>
          <w:lang w:val="en-US"/>
        </w:rPr>
        <w:t xml:space="preserve"> and they will </w:t>
      </w:r>
      <w:r w:rsidR="004A1A80">
        <w:rPr>
          <w:rFonts w:ascii="Arial" w:hAnsi="Arial" w:cs="Arial"/>
          <w:color w:val="000000"/>
          <w:lang w:val="en-US"/>
        </w:rPr>
        <w:t>raise</w:t>
      </w:r>
      <w:r w:rsidR="008768A3">
        <w:rPr>
          <w:rFonts w:ascii="Arial" w:hAnsi="Arial" w:cs="Arial"/>
          <w:color w:val="000000"/>
          <w:lang w:val="en-US"/>
        </w:rPr>
        <w:t xml:space="preserve"> locally with management.</w:t>
      </w:r>
    </w:p>
    <w:p w14:paraId="016BCC63" w14:textId="25634023" w:rsidR="004E0433" w:rsidRPr="004E0433" w:rsidRDefault="004A1A80" w:rsidP="004E0433">
      <w:pPr>
        <w:pStyle w:val="NormalWeb"/>
        <w:spacing w:line="300" w:lineRule="atLeast"/>
        <w:jc w:val="both"/>
        <w:textAlignment w:val="baseline"/>
        <w:rPr>
          <w:rFonts w:ascii="Arial" w:hAnsi="Arial" w:cs="Arial"/>
          <w:color w:val="000000"/>
          <w:lang w:val="en-US"/>
        </w:rPr>
      </w:pPr>
      <w:r>
        <w:rPr>
          <w:rFonts w:ascii="Arial" w:hAnsi="Arial" w:cs="Arial"/>
          <w:color w:val="000000"/>
          <w:lang w:val="en-US"/>
        </w:rPr>
        <w:t xml:space="preserve">If branch representatives </w:t>
      </w:r>
      <w:r w:rsidR="00D11259">
        <w:rPr>
          <w:rFonts w:ascii="Arial" w:hAnsi="Arial" w:cs="Arial"/>
          <w:color w:val="000000"/>
          <w:lang w:val="en-US"/>
        </w:rPr>
        <w:t xml:space="preserve">need more detailed advice or support, please contact the DWP Group.  </w:t>
      </w:r>
      <w:r w:rsidR="002C6800">
        <w:rPr>
          <w:rFonts w:ascii="Arial" w:hAnsi="Arial" w:cs="Arial"/>
          <w:color w:val="000000"/>
          <w:lang w:val="en-US"/>
        </w:rPr>
        <w:t xml:space="preserve">  </w:t>
      </w:r>
      <w:r w:rsidR="00962975">
        <w:rPr>
          <w:rFonts w:ascii="Arial" w:hAnsi="Arial" w:cs="Arial"/>
          <w:color w:val="000000"/>
          <w:lang w:val="en-US"/>
        </w:rPr>
        <w:t xml:space="preserve">Branch Officers should send an email to </w:t>
      </w:r>
      <w:hyperlink r:id="rId13" w:history="1">
        <w:r w:rsidR="004E0433" w:rsidRPr="004E0433">
          <w:rPr>
            <w:rStyle w:val="Hyperlink"/>
            <w:rFonts w:ascii="Arial" w:hAnsi="Arial" w:cs="Arial"/>
            <w:b/>
            <w:bCs/>
            <w:lang w:val="en-US"/>
          </w:rPr>
          <w:t>dwp@pcs.org.uk</w:t>
        </w:r>
      </w:hyperlink>
      <w:r w:rsidR="004E0433" w:rsidRPr="004E0433">
        <w:rPr>
          <w:rFonts w:ascii="Arial" w:hAnsi="Arial" w:cs="Arial"/>
          <w:b/>
          <w:bCs/>
          <w:color w:val="000000"/>
          <w:lang w:val="en-US"/>
        </w:rPr>
        <w:t xml:space="preserve"> </w:t>
      </w:r>
      <w:r w:rsidR="004E0433" w:rsidRPr="004E0433">
        <w:rPr>
          <w:rFonts w:ascii="Arial" w:hAnsi="Arial" w:cs="Arial"/>
          <w:color w:val="000000"/>
          <w:lang w:val="en-US"/>
        </w:rPr>
        <w:t>for potential advice</w:t>
      </w:r>
      <w:r w:rsidR="007129C1">
        <w:rPr>
          <w:rFonts w:ascii="Arial" w:hAnsi="Arial" w:cs="Arial"/>
          <w:color w:val="000000"/>
          <w:lang w:val="en-US"/>
        </w:rPr>
        <w:t>, pl</w:t>
      </w:r>
      <w:r w:rsidR="00900EE0">
        <w:rPr>
          <w:rFonts w:ascii="Arial" w:hAnsi="Arial" w:cs="Arial"/>
          <w:color w:val="000000"/>
          <w:lang w:val="en-US"/>
        </w:rPr>
        <w:t>ease ensure you provide full details of the case</w:t>
      </w:r>
      <w:r w:rsidR="005E68E0">
        <w:rPr>
          <w:rFonts w:ascii="Arial" w:hAnsi="Arial" w:cs="Arial"/>
          <w:color w:val="000000"/>
          <w:lang w:val="en-US"/>
        </w:rPr>
        <w:t xml:space="preserve"> and be clear what questions you want answers for</w:t>
      </w:r>
      <w:r w:rsidR="004E0433" w:rsidRPr="004E0433">
        <w:rPr>
          <w:rFonts w:ascii="Arial" w:hAnsi="Arial" w:cs="Arial"/>
          <w:color w:val="000000"/>
          <w:lang w:val="en-US"/>
        </w:rPr>
        <w:t xml:space="preserve">. </w:t>
      </w:r>
    </w:p>
    <w:p w14:paraId="3ABC144B" w14:textId="41350E84" w:rsidR="004D6D81" w:rsidRPr="00C0116B" w:rsidRDefault="004D6D81" w:rsidP="00C448E0">
      <w:pPr>
        <w:pStyle w:val="NormalWeb"/>
        <w:spacing w:before="0" w:beforeAutospacing="0" w:after="0" w:afterAutospacing="0" w:line="300" w:lineRule="atLeast"/>
        <w:jc w:val="both"/>
        <w:textAlignment w:val="baseline"/>
        <w:rPr>
          <w:rFonts w:ascii="Arial" w:hAnsi="Arial" w:cs="Arial"/>
          <w:color w:val="000000"/>
        </w:rPr>
      </w:pPr>
      <w:r w:rsidRPr="00C17FB0">
        <w:rPr>
          <w:rFonts w:ascii="Arial" w:hAnsi="Arial" w:cs="Arial"/>
          <w:color w:val="000000"/>
        </w:rPr>
        <w:t xml:space="preserve">PCS Representatives </w:t>
      </w:r>
      <w:r w:rsidR="00C70E30">
        <w:rPr>
          <w:rFonts w:ascii="Arial" w:hAnsi="Arial" w:cs="Arial"/>
          <w:color w:val="000000"/>
        </w:rPr>
        <w:t xml:space="preserve">requiring urgent help please email </w:t>
      </w:r>
      <w:hyperlink r:id="rId14" w:history="1">
        <w:r w:rsidR="00C70E30" w:rsidRPr="00AF07C6">
          <w:rPr>
            <w:rStyle w:val="Hyperlink"/>
            <w:rFonts w:ascii="Arial" w:hAnsi="Arial" w:cs="Arial"/>
          </w:rPr>
          <w:t>mohammed.shafiq@dwp.gov.uk</w:t>
        </w:r>
      </w:hyperlink>
      <w:r w:rsidR="00C70E30">
        <w:rPr>
          <w:rFonts w:ascii="Arial" w:hAnsi="Arial" w:cs="Arial"/>
          <w:color w:val="000000"/>
        </w:rPr>
        <w:t xml:space="preserve"> </w:t>
      </w:r>
      <w:r w:rsidRPr="00C17FB0">
        <w:rPr>
          <w:rFonts w:ascii="Arial" w:hAnsi="Arial" w:cs="Arial"/>
          <w:color w:val="000000"/>
        </w:rPr>
        <w:t xml:space="preserve"> </w:t>
      </w:r>
    </w:p>
    <w:p w14:paraId="0823343E" w14:textId="77777777" w:rsidR="00090880" w:rsidRDefault="00090880" w:rsidP="004D6D81">
      <w:pPr>
        <w:tabs>
          <w:tab w:val="left" w:pos="9105"/>
        </w:tabs>
        <w:jc w:val="both"/>
        <w:rPr>
          <w:b/>
          <w:sz w:val="24"/>
          <w:szCs w:val="24"/>
        </w:rPr>
      </w:pPr>
    </w:p>
    <w:p w14:paraId="23E605CA" w14:textId="6DA4800B" w:rsidR="0036409A" w:rsidRDefault="0036409A" w:rsidP="0036409A">
      <w:pPr>
        <w:jc w:val="both"/>
        <w:rPr>
          <w:b/>
          <w:sz w:val="24"/>
          <w:szCs w:val="24"/>
        </w:rPr>
      </w:pPr>
      <w:r>
        <w:rPr>
          <w:b/>
          <w:sz w:val="24"/>
          <w:szCs w:val="24"/>
        </w:rPr>
        <w:t xml:space="preserve">Mohammed Shafiq           </w:t>
      </w:r>
      <w:r w:rsidR="00D11259">
        <w:rPr>
          <w:b/>
          <w:sz w:val="24"/>
          <w:szCs w:val="24"/>
        </w:rPr>
        <w:tab/>
      </w:r>
      <w:r w:rsidR="00F83C7B">
        <w:rPr>
          <w:b/>
          <w:sz w:val="24"/>
          <w:szCs w:val="24"/>
        </w:rPr>
        <w:tab/>
      </w:r>
      <w:r w:rsidR="0018559A">
        <w:rPr>
          <w:b/>
          <w:sz w:val="24"/>
          <w:szCs w:val="24"/>
        </w:rPr>
        <w:tab/>
      </w:r>
      <w:r w:rsidR="00D11259">
        <w:rPr>
          <w:b/>
          <w:sz w:val="24"/>
          <w:szCs w:val="24"/>
        </w:rPr>
        <w:t>Mark Page</w:t>
      </w:r>
      <w:r>
        <w:rPr>
          <w:b/>
          <w:sz w:val="24"/>
          <w:szCs w:val="24"/>
        </w:rPr>
        <w:t xml:space="preserve">            </w:t>
      </w:r>
    </w:p>
    <w:p w14:paraId="17B195C1" w14:textId="5AD11065" w:rsidR="00AD3F2C" w:rsidRPr="00F83C7B" w:rsidRDefault="00CA7986" w:rsidP="00AD3F2C">
      <w:pPr>
        <w:jc w:val="both"/>
        <w:rPr>
          <w:sz w:val="24"/>
          <w:szCs w:val="24"/>
        </w:rPr>
      </w:pPr>
      <w:r>
        <w:rPr>
          <w:b/>
          <w:sz w:val="24"/>
          <w:szCs w:val="24"/>
        </w:rPr>
        <w:t>Group Vice President</w:t>
      </w:r>
      <w:r w:rsidR="004D6D81">
        <w:rPr>
          <w:b/>
          <w:sz w:val="24"/>
          <w:szCs w:val="24"/>
        </w:rPr>
        <w:t xml:space="preserve">                 </w:t>
      </w:r>
      <w:r w:rsidR="00F83C7B">
        <w:rPr>
          <w:b/>
          <w:sz w:val="24"/>
          <w:szCs w:val="24"/>
        </w:rPr>
        <w:tab/>
      </w:r>
      <w:r w:rsidR="0018559A">
        <w:rPr>
          <w:b/>
          <w:sz w:val="24"/>
          <w:szCs w:val="24"/>
        </w:rPr>
        <w:tab/>
      </w:r>
      <w:r w:rsidR="00C70E30">
        <w:rPr>
          <w:b/>
          <w:sz w:val="24"/>
          <w:szCs w:val="24"/>
        </w:rPr>
        <w:t>Group Secretary</w:t>
      </w:r>
      <w:r w:rsidR="00924DBA">
        <w:rPr>
          <w:b/>
          <w:sz w:val="24"/>
          <w:szCs w:val="24"/>
        </w:rPr>
        <w:t xml:space="preserve"> </w:t>
      </w:r>
    </w:p>
    <w:p w14:paraId="1B7683F1" w14:textId="77777777" w:rsidR="00090880" w:rsidRDefault="00090880" w:rsidP="00AD3F2C">
      <w:pPr>
        <w:jc w:val="both"/>
        <w:rPr>
          <w:b/>
          <w:bCs/>
          <w:sz w:val="28"/>
          <w:szCs w:val="28"/>
        </w:rPr>
      </w:pPr>
    </w:p>
    <w:p w14:paraId="77362EED" w14:textId="77777777" w:rsidR="00A20B25" w:rsidRDefault="00A20B25" w:rsidP="00AD3F2C">
      <w:pPr>
        <w:jc w:val="both"/>
        <w:rPr>
          <w:b/>
          <w:bCs/>
          <w:sz w:val="28"/>
          <w:szCs w:val="28"/>
        </w:rPr>
      </w:pPr>
    </w:p>
    <w:p w14:paraId="1B4EE808" w14:textId="77777777" w:rsidR="00A20B25" w:rsidRDefault="00A20B25" w:rsidP="00AD3F2C">
      <w:pPr>
        <w:jc w:val="both"/>
        <w:rPr>
          <w:b/>
          <w:bCs/>
          <w:sz w:val="28"/>
          <w:szCs w:val="28"/>
        </w:rPr>
      </w:pPr>
    </w:p>
    <w:p w14:paraId="4C1799C9" w14:textId="77777777" w:rsidR="00A20B25" w:rsidRDefault="00A20B25" w:rsidP="00AD3F2C">
      <w:pPr>
        <w:jc w:val="both"/>
        <w:rPr>
          <w:b/>
          <w:bCs/>
          <w:sz w:val="28"/>
          <w:szCs w:val="28"/>
        </w:rPr>
      </w:pPr>
    </w:p>
    <w:p w14:paraId="2EF021BF" w14:textId="77777777" w:rsidR="00A20B25" w:rsidRDefault="00A20B25" w:rsidP="00AD3F2C">
      <w:pPr>
        <w:jc w:val="both"/>
        <w:rPr>
          <w:b/>
          <w:bCs/>
          <w:sz w:val="28"/>
          <w:szCs w:val="28"/>
        </w:rPr>
      </w:pPr>
    </w:p>
    <w:p w14:paraId="614E7466" w14:textId="77777777" w:rsidR="00A20B25" w:rsidRDefault="00A20B25" w:rsidP="00AD3F2C">
      <w:pPr>
        <w:jc w:val="both"/>
        <w:rPr>
          <w:b/>
          <w:bCs/>
          <w:sz w:val="28"/>
          <w:szCs w:val="28"/>
        </w:rPr>
      </w:pPr>
    </w:p>
    <w:p w14:paraId="3424F5A4" w14:textId="77777777" w:rsidR="007A5809" w:rsidRDefault="007A5809" w:rsidP="00AD3F2C">
      <w:pPr>
        <w:jc w:val="both"/>
        <w:rPr>
          <w:b/>
          <w:bCs/>
          <w:sz w:val="28"/>
          <w:szCs w:val="28"/>
        </w:rPr>
      </w:pPr>
    </w:p>
    <w:p w14:paraId="0A27EECB" w14:textId="77777777" w:rsidR="007A5809" w:rsidRDefault="007A5809" w:rsidP="00AD3F2C">
      <w:pPr>
        <w:jc w:val="both"/>
        <w:rPr>
          <w:b/>
          <w:bCs/>
          <w:sz w:val="28"/>
          <w:szCs w:val="28"/>
        </w:rPr>
      </w:pPr>
    </w:p>
    <w:p w14:paraId="65136CC4" w14:textId="77777777" w:rsidR="007A5809" w:rsidRDefault="007A5809" w:rsidP="00AD3F2C">
      <w:pPr>
        <w:jc w:val="both"/>
        <w:rPr>
          <w:b/>
          <w:bCs/>
          <w:sz w:val="28"/>
          <w:szCs w:val="28"/>
        </w:rPr>
      </w:pPr>
    </w:p>
    <w:p w14:paraId="09466596" w14:textId="77777777" w:rsidR="007A5809" w:rsidRDefault="007A5809" w:rsidP="00AD3F2C">
      <w:pPr>
        <w:jc w:val="both"/>
        <w:rPr>
          <w:b/>
          <w:bCs/>
          <w:sz w:val="28"/>
          <w:szCs w:val="28"/>
        </w:rPr>
      </w:pPr>
    </w:p>
    <w:p w14:paraId="4EB0DCE8" w14:textId="77777777" w:rsidR="007A5809" w:rsidRDefault="007A5809" w:rsidP="00AD3F2C">
      <w:pPr>
        <w:jc w:val="both"/>
        <w:rPr>
          <w:b/>
          <w:bCs/>
          <w:sz w:val="28"/>
          <w:szCs w:val="28"/>
        </w:rPr>
      </w:pPr>
    </w:p>
    <w:p w14:paraId="0E42801B" w14:textId="77777777" w:rsidR="007A5809" w:rsidRDefault="007A5809" w:rsidP="00AD3F2C">
      <w:pPr>
        <w:jc w:val="both"/>
        <w:rPr>
          <w:b/>
          <w:bCs/>
          <w:sz w:val="28"/>
          <w:szCs w:val="28"/>
        </w:rPr>
      </w:pPr>
    </w:p>
    <w:p w14:paraId="395A0CE1" w14:textId="77777777" w:rsidR="007A5809" w:rsidRDefault="007A5809" w:rsidP="00AD3F2C">
      <w:pPr>
        <w:jc w:val="both"/>
        <w:rPr>
          <w:b/>
          <w:bCs/>
          <w:sz w:val="28"/>
          <w:szCs w:val="28"/>
        </w:rPr>
      </w:pPr>
    </w:p>
    <w:p w14:paraId="59F26625" w14:textId="77777777" w:rsidR="007A5809" w:rsidRDefault="007A5809" w:rsidP="00AD3F2C">
      <w:pPr>
        <w:jc w:val="both"/>
        <w:rPr>
          <w:b/>
          <w:bCs/>
          <w:sz w:val="28"/>
          <w:szCs w:val="28"/>
        </w:rPr>
      </w:pPr>
    </w:p>
    <w:p w14:paraId="5C8C49FF" w14:textId="77777777" w:rsidR="007A5809" w:rsidRDefault="007A5809" w:rsidP="00AD3F2C">
      <w:pPr>
        <w:jc w:val="both"/>
        <w:rPr>
          <w:b/>
          <w:bCs/>
          <w:sz w:val="28"/>
          <w:szCs w:val="28"/>
        </w:rPr>
      </w:pPr>
    </w:p>
    <w:p w14:paraId="462CE2F0" w14:textId="77777777" w:rsidR="007A5809" w:rsidRDefault="007A5809" w:rsidP="00AD3F2C">
      <w:pPr>
        <w:jc w:val="both"/>
        <w:rPr>
          <w:b/>
          <w:bCs/>
          <w:sz w:val="28"/>
          <w:szCs w:val="28"/>
        </w:rPr>
      </w:pPr>
    </w:p>
    <w:p w14:paraId="14F2BCB3" w14:textId="77777777" w:rsidR="007A5809" w:rsidRDefault="007A5809" w:rsidP="00AD3F2C">
      <w:pPr>
        <w:jc w:val="both"/>
        <w:rPr>
          <w:b/>
          <w:bCs/>
          <w:sz w:val="28"/>
          <w:szCs w:val="28"/>
        </w:rPr>
      </w:pPr>
    </w:p>
    <w:p w14:paraId="44F78B8C" w14:textId="77777777" w:rsidR="007A5809" w:rsidRDefault="007A5809" w:rsidP="00AD3F2C">
      <w:pPr>
        <w:jc w:val="both"/>
        <w:rPr>
          <w:b/>
          <w:bCs/>
          <w:sz w:val="28"/>
          <w:szCs w:val="28"/>
        </w:rPr>
      </w:pPr>
    </w:p>
    <w:p w14:paraId="1A6BBA1D" w14:textId="77777777" w:rsidR="007A5809" w:rsidRDefault="007A5809" w:rsidP="00AD3F2C">
      <w:pPr>
        <w:jc w:val="both"/>
        <w:rPr>
          <w:b/>
          <w:bCs/>
          <w:sz w:val="28"/>
          <w:szCs w:val="28"/>
        </w:rPr>
      </w:pPr>
    </w:p>
    <w:p w14:paraId="071B51AD" w14:textId="77777777" w:rsidR="007A5809" w:rsidRDefault="007A5809" w:rsidP="00AD3F2C">
      <w:pPr>
        <w:jc w:val="both"/>
        <w:rPr>
          <w:b/>
          <w:bCs/>
          <w:sz w:val="28"/>
          <w:szCs w:val="28"/>
        </w:rPr>
      </w:pPr>
    </w:p>
    <w:p w14:paraId="62FB70FE" w14:textId="77777777" w:rsidR="007A5809" w:rsidRDefault="007A5809" w:rsidP="00AD3F2C">
      <w:pPr>
        <w:jc w:val="both"/>
        <w:rPr>
          <w:b/>
          <w:bCs/>
          <w:sz w:val="28"/>
          <w:szCs w:val="28"/>
        </w:rPr>
      </w:pPr>
    </w:p>
    <w:p w14:paraId="792425A1" w14:textId="77777777" w:rsidR="007A5809" w:rsidRDefault="007A5809" w:rsidP="00AD3F2C">
      <w:pPr>
        <w:jc w:val="both"/>
        <w:rPr>
          <w:b/>
          <w:bCs/>
          <w:sz w:val="28"/>
          <w:szCs w:val="28"/>
        </w:rPr>
      </w:pPr>
    </w:p>
    <w:p w14:paraId="601C1BCF" w14:textId="77777777" w:rsidR="007A5809" w:rsidRDefault="007A5809" w:rsidP="00AD3F2C">
      <w:pPr>
        <w:jc w:val="both"/>
        <w:rPr>
          <w:b/>
          <w:bCs/>
          <w:sz w:val="28"/>
          <w:szCs w:val="28"/>
        </w:rPr>
      </w:pPr>
    </w:p>
    <w:p w14:paraId="01823BEB" w14:textId="7AC48480" w:rsidR="00A20B25" w:rsidRDefault="007A5809" w:rsidP="00AD3F2C">
      <w:pPr>
        <w:jc w:val="both"/>
        <w:rPr>
          <w:b/>
          <w:bCs/>
          <w:sz w:val="28"/>
          <w:szCs w:val="28"/>
        </w:rPr>
      </w:pPr>
      <w:r>
        <w:rPr>
          <w:b/>
          <w:bCs/>
          <w:sz w:val="28"/>
          <w:szCs w:val="28"/>
        </w:rPr>
        <w:lastRenderedPageBreak/>
        <w:t>Not in scope</w:t>
      </w:r>
    </w:p>
    <w:p w14:paraId="6FBF46EB" w14:textId="77777777" w:rsidR="00A20B25" w:rsidRDefault="00A20B25" w:rsidP="00AD3F2C">
      <w:pPr>
        <w:jc w:val="both"/>
        <w:rPr>
          <w:b/>
          <w:bCs/>
          <w:sz w:val="28"/>
          <w:szCs w:val="28"/>
        </w:rPr>
      </w:pPr>
    </w:p>
    <w:tbl>
      <w:tblPr>
        <w:tblW w:w="10480" w:type="dxa"/>
        <w:jc w:val="center"/>
        <w:tblCellMar>
          <w:left w:w="0" w:type="dxa"/>
          <w:right w:w="0" w:type="dxa"/>
        </w:tblCellMar>
        <w:tblLook w:val="0620" w:firstRow="1" w:lastRow="0" w:firstColumn="0" w:lastColumn="0" w:noHBand="1" w:noVBand="1"/>
      </w:tblPr>
      <w:tblGrid>
        <w:gridCol w:w="1550"/>
        <w:gridCol w:w="2976"/>
        <w:gridCol w:w="2835"/>
        <w:gridCol w:w="3119"/>
      </w:tblGrid>
      <w:tr w:rsidR="00A20B25" w:rsidRPr="00A20B25" w14:paraId="6278F027" w14:textId="77777777" w:rsidTr="00A20B25">
        <w:trPr>
          <w:trHeight w:val="203"/>
          <w:jc w:val="center"/>
        </w:trPr>
        <w:tc>
          <w:tcPr>
            <w:tcW w:w="1550" w:type="dxa"/>
            <w:tcBorders>
              <w:top w:val="single" w:sz="8" w:space="0" w:color="FFFFFF"/>
              <w:left w:val="single" w:sz="8" w:space="0" w:color="FFFFFF"/>
              <w:bottom w:val="single" w:sz="24" w:space="0" w:color="FFFFFF"/>
              <w:right w:val="single" w:sz="8" w:space="0" w:color="FFFFFF"/>
            </w:tcBorders>
            <w:shd w:val="clear" w:color="auto" w:fill="000000"/>
            <w:tcMar>
              <w:top w:w="3" w:type="dxa"/>
              <w:left w:w="3" w:type="dxa"/>
              <w:bottom w:w="0" w:type="dxa"/>
              <w:right w:w="3" w:type="dxa"/>
            </w:tcMar>
            <w:vAlign w:val="bottom"/>
            <w:hideMark/>
          </w:tcPr>
          <w:p w14:paraId="73FA3244" w14:textId="77777777" w:rsidR="00A20B25" w:rsidRPr="00A20B25" w:rsidRDefault="00A20B25" w:rsidP="00A20B25">
            <w:pPr>
              <w:rPr>
                <w:sz w:val="24"/>
                <w:szCs w:val="24"/>
              </w:rPr>
            </w:pPr>
            <w:r w:rsidRPr="00A20B25">
              <w:rPr>
                <w:sz w:val="24"/>
                <w:szCs w:val="24"/>
              </w:rPr>
              <w:t xml:space="preserve">(CFC) </w:t>
            </w:r>
            <w:proofErr w:type="spellStart"/>
            <w:r w:rsidRPr="00A20B25">
              <w:rPr>
                <w:sz w:val="24"/>
                <w:szCs w:val="24"/>
              </w:rPr>
              <w:t>NINo</w:t>
            </w:r>
            <w:proofErr w:type="spellEnd"/>
            <w:r w:rsidRPr="00A20B25">
              <w:rPr>
                <w:sz w:val="24"/>
                <w:szCs w:val="24"/>
              </w:rPr>
              <w:t xml:space="preserve"> IDV Appointments</w:t>
            </w:r>
          </w:p>
        </w:tc>
        <w:tc>
          <w:tcPr>
            <w:tcW w:w="2976" w:type="dxa"/>
            <w:tcBorders>
              <w:top w:val="single" w:sz="8" w:space="0" w:color="FFFFFF"/>
              <w:left w:val="single" w:sz="8" w:space="0" w:color="FFFFFF"/>
              <w:bottom w:val="single" w:sz="24" w:space="0" w:color="FFFFFF"/>
              <w:right w:val="single" w:sz="8" w:space="0" w:color="FFFFFF"/>
            </w:tcBorders>
            <w:shd w:val="clear" w:color="auto" w:fill="000000"/>
            <w:tcMar>
              <w:top w:w="3" w:type="dxa"/>
              <w:left w:w="3" w:type="dxa"/>
              <w:bottom w:w="0" w:type="dxa"/>
              <w:right w:w="3" w:type="dxa"/>
            </w:tcMar>
            <w:vAlign w:val="bottom"/>
            <w:hideMark/>
          </w:tcPr>
          <w:p w14:paraId="606744BA" w14:textId="77777777" w:rsidR="00A20B25" w:rsidRPr="00A20B25" w:rsidRDefault="00A20B25" w:rsidP="00A20B25">
            <w:pPr>
              <w:rPr>
                <w:sz w:val="24"/>
                <w:szCs w:val="24"/>
              </w:rPr>
            </w:pPr>
            <w:r w:rsidRPr="00A20B25">
              <w:rPr>
                <w:sz w:val="24"/>
                <w:szCs w:val="24"/>
              </w:rPr>
              <w:t>(CFC) ESA LSC Decision Making</w:t>
            </w:r>
          </w:p>
        </w:tc>
        <w:tc>
          <w:tcPr>
            <w:tcW w:w="2835" w:type="dxa"/>
            <w:tcBorders>
              <w:top w:val="single" w:sz="8" w:space="0" w:color="FFFFFF"/>
              <w:left w:val="single" w:sz="8" w:space="0" w:color="FFFFFF"/>
              <w:bottom w:val="single" w:sz="24" w:space="0" w:color="FFFFFF"/>
              <w:right w:val="single" w:sz="8" w:space="0" w:color="FFFFFF"/>
            </w:tcBorders>
            <w:shd w:val="clear" w:color="auto" w:fill="000000"/>
            <w:tcMar>
              <w:top w:w="3" w:type="dxa"/>
              <w:left w:w="3" w:type="dxa"/>
              <w:bottom w:w="0" w:type="dxa"/>
              <w:right w:w="3" w:type="dxa"/>
            </w:tcMar>
            <w:vAlign w:val="bottom"/>
            <w:hideMark/>
          </w:tcPr>
          <w:p w14:paraId="74C46E4E" w14:textId="77777777" w:rsidR="00A20B25" w:rsidRPr="00A20B25" w:rsidRDefault="00A20B25" w:rsidP="00A20B25">
            <w:pPr>
              <w:rPr>
                <w:sz w:val="24"/>
                <w:szCs w:val="24"/>
              </w:rPr>
            </w:pPr>
            <w:r w:rsidRPr="00A20B25">
              <w:rPr>
                <w:sz w:val="24"/>
                <w:szCs w:val="24"/>
              </w:rPr>
              <w:t>(CFC) Interventions Leadership</w:t>
            </w:r>
          </w:p>
        </w:tc>
        <w:tc>
          <w:tcPr>
            <w:tcW w:w="3119" w:type="dxa"/>
            <w:tcBorders>
              <w:top w:val="single" w:sz="8" w:space="0" w:color="FFFFFF"/>
              <w:left w:val="single" w:sz="8" w:space="0" w:color="FFFFFF"/>
              <w:bottom w:val="single" w:sz="24" w:space="0" w:color="FFFFFF"/>
              <w:right w:val="single" w:sz="8" w:space="0" w:color="FFFFFF"/>
            </w:tcBorders>
            <w:shd w:val="clear" w:color="auto" w:fill="000000"/>
            <w:tcMar>
              <w:top w:w="3" w:type="dxa"/>
              <w:left w:w="3" w:type="dxa"/>
              <w:bottom w:w="0" w:type="dxa"/>
              <w:right w:w="3" w:type="dxa"/>
            </w:tcMar>
            <w:vAlign w:val="bottom"/>
            <w:hideMark/>
          </w:tcPr>
          <w:p w14:paraId="2EC8A544" w14:textId="7F005BE2" w:rsidR="00A20B25" w:rsidRPr="00A20B25" w:rsidRDefault="00A20B25" w:rsidP="00A20B25">
            <w:pPr>
              <w:ind w:right="415"/>
              <w:rPr>
                <w:sz w:val="24"/>
                <w:szCs w:val="24"/>
              </w:rPr>
            </w:pPr>
            <w:r w:rsidRPr="00A20B25">
              <w:rPr>
                <w:sz w:val="24"/>
                <w:szCs w:val="24"/>
              </w:rPr>
              <w:t>(CFC) ESOC Crim</w:t>
            </w:r>
            <w:r>
              <w:rPr>
                <w:sz w:val="24"/>
                <w:szCs w:val="24"/>
              </w:rPr>
              <w:t>e</w:t>
            </w:r>
            <w:r w:rsidRPr="00A20B25">
              <w:rPr>
                <w:sz w:val="24"/>
                <w:szCs w:val="24"/>
              </w:rPr>
              <w:t xml:space="preserve"> Investigations Training </w:t>
            </w:r>
          </w:p>
        </w:tc>
      </w:tr>
      <w:tr w:rsidR="00A20B25" w:rsidRPr="00A20B25" w14:paraId="26D92EE9" w14:textId="77777777" w:rsidTr="00A20B25">
        <w:trPr>
          <w:trHeight w:val="339"/>
          <w:jc w:val="center"/>
        </w:trPr>
        <w:tc>
          <w:tcPr>
            <w:tcW w:w="1550" w:type="dxa"/>
            <w:tcBorders>
              <w:top w:val="single" w:sz="24"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54A1E8D3" w14:textId="77777777" w:rsidR="00A20B25" w:rsidRPr="00A20B25" w:rsidRDefault="00A20B25" w:rsidP="00A20B25">
            <w:pPr>
              <w:rPr>
                <w:sz w:val="24"/>
                <w:szCs w:val="24"/>
              </w:rPr>
            </w:pPr>
            <w:r w:rsidRPr="00A20B25">
              <w:rPr>
                <w:sz w:val="24"/>
                <w:szCs w:val="24"/>
              </w:rPr>
              <w:t xml:space="preserve">(CFC) </w:t>
            </w:r>
            <w:proofErr w:type="spellStart"/>
            <w:r w:rsidRPr="00A20B25">
              <w:rPr>
                <w:sz w:val="24"/>
                <w:szCs w:val="24"/>
              </w:rPr>
              <w:t>NINo</w:t>
            </w:r>
            <w:proofErr w:type="spellEnd"/>
            <w:r w:rsidRPr="00A20B25">
              <w:rPr>
                <w:sz w:val="24"/>
                <w:szCs w:val="24"/>
              </w:rPr>
              <w:t xml:space="preserve"> IDV Administration</w:t>
            </w:r>
          </w:p>
        </w:tc>
        <w:tc>
          <w:tcPr>
            <w:tcW w:w="2976" w:type="dxa"/>
            <w:tcBorders>
              <w:top w:val="single" w:sz="24"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626DCCA1" w14:textId="77777777" w:rsidR="00A20B25" w:rsidRPr="00A20B25" w:rsidRDefault="00A20B25" w:rsidP="00A20B25">
            <w:pPr>
              <w:rPr>
                <w:sz w:val="24"/>
                <w:szCs w:val="24"/>
              </w:rPr>
            </w:pPr>
            <w:r w:rsidRPr="00A20B25">
              <w:rPr>
                <w:sz w:val="24"/>
                <w:szCs w:val="24"/>
              </w:rPr>
              <w:t>(CFC) ESA LSC Overpayments</w:t>
            </w:r>
          </w:p>
        </w:tc>
        <w:tc>
          <w:tcPr>
            <w:tcW w:w="2835" w:type="dxa"/>
            <w:tcBorders>
              <w:top w:val="single" w:sz="24"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29501E7F" w14:textId="77777777" w:rsidR="00A20B25" w:rsidRPr="00A20B25" w:rsidRDefault="00A20B25" w:rsidP="00A20B25">
            <w:pPr>
              <w:rPr>
                <w:sz w:val="24"/>
                <w:szCs w:val="24"/>
              </w:rPr>
            </w:pPr>
            <w:r w:rsidRPr="00A20B25">
              <w:rPr>
                <w:sz w:val="24"/>
                <w:szCs w:val="24"/>
              </w:rPr>
              <w:t>(CFC) Interventions Training Support</w:t>
            </w:r>
          </w:p>
        </w:tc>
        <w:tc>
          <w:tcPr>
            <w:tcW w:w="3119" w:type="dxa"/>
            <w:tcBorders>
              <w:top w:val="single" w:sz="24"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01AEB818" w14:textId="77777777" w:rsidR="00A20B25" w:rsidRPr="00A20B25" w:rsidRDefault="00A20B25" w:rsidP="00A20B25">
            <w:pPr>
              <w:rPr>
                <w:sz w:val="24"/>
                <w:szCs w:val="24"/>
              </w:rPr>
            </w:pPr>
            <w:r w:rsidRPr="00A20B25">
              <w:rPr>
                <w:sz w:val="24"/>
                <w:szCs w:val="24"/>
              </w:rPr>
              <w:t xml:space="preserve">(CFC) ESOC Criminal Analyst </w:t>
            </w:r>
          </w:p>
        </w:tc>
      </w:tr>
      <w:tr w:rsidR="00A20B25" w:rsidRPr="00A20B25" w14:paraId="6ADD270D" w14:textId="77777777" w:rsidTr="00A20B25">
        <w:trPr>
          <w:trHeight w:val="339"/>
          <w:jc w:val="center"/>
        </w:trPr>
        <w:tc>
          <w:tcPr>
            <w:tcW w:w="1550"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74E97157" w14:textId="77777777" w:rsidR="00A20B25" w:rsidRPr="00A20B25" w:rsidRDefault="00A20B25" w:rsidP="00A20B25">
            <w:pPr>
              <w:rPr>
                <w:sz w:val="24"/>
                <w:szCs w:val="24"/>
              </w:rPr>
            </w:pPr>
            <w:r w:rsidRPr="00A20B25">
              <w:rPr>
                <w:sz w:val="24"/>
                <w:szCs w:val="24"/>
              </w:rPr>
              <w:t xml:space="preserve">(CFC) </w:t>
            </w:r>
            <w:proofErr w:type="spellStart"/>
            <w:r w:rsidRPr="00A20B25">
              <w:rPr>
                <w:sz w:val="24"/>
                <w:szCs w:val="24"/>
              </w:rPr>
              <w:t>NINo</w:t>
            </w:r>
            <w:proofErr w:type="spellEnd"/>
            <w:r w:rsidRPr="00A20B25">
              <w:rPr>
                <w:sz w:val="24"/>
                <w:szCs w:val="24"/>
              </w:rPr>
              <w:t xml:space="preserve"> Non-IDV Administration</w:t>
            </w:r>
          </w:p>
        </w:tc>
        <w:tc>
          <w:tcPr>
            <w:tcW w:w="2976"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3AAE1F80" w14:textId="77777777" w:rsidR="00A20B25" w:rsidRPr="00A20B25" w:rsidRDefault="00A20B25" w:rsidP="00A20B25">
            <w:pPr>
              <w:rPr>
                <w:sz w:val="24"/>
                <w:szCs w:val="24"/>
              </w:rPr>
            </w:pPr>
            <w:r w:rsidRPr="00A20B25">
              <w:rPr>
                <w:sz w:val="24"/>
                <w:szCs w:val="24"/>
              </w:rPr>
              <w:t>(CFC) ESA LSI Decision Making</w:t>
            </w:r>
          </w:p>
        </w:tc>
        <w:tc>
          <w:tcPr>
            <w:tcW w:w="2835"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44FB45F2" w14:textId="77777777" w:rsidR="00A20B25" w:rsidRPr="00A20B25" w:rsidRDefault="00A20B25" w:rsidP="00A20B25">
            <w:pPr>
              <w:rPr>
                <w:sz w:val="24"/>
                <w:szCs w:val="24"/>
              </w:rPr>
            </w:pPr>
            <w:r w:rsidRPr="00A20B25">
              <w:rPr>
                <w:sz w:val="24"/>
                <w:szCs w:val="24"/>
              </w:rPr>
              <w:t>(CFC) Interventions VEP</w:t>
            </w:r>
          </w:p>
        </w:tc>
        <w:tc>
          <w:tcPr>
            <w:tcW w:w="3119"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76B72396" w14:textId="77777777" w:rsidR="00A20B25" w:rsidRPr="00A20B25" w:rsidRDefault="00A20B25" w:rsidP="00A20B25">
            <w:pPr>
              <w:rPr>
                <w:sz w:val="24"/>
                <w:szCs w:val="24"/>
              </w:rPr>
            </w:pPr>
            <w:r w:rsidRPr="00A20B25">
              <w:rPr>
                <w:sz w:val="24"/>
                <w:szCs w:val="24"/>
              </w:rPr>
              <w:t xml:space="preserve">(CFC) ESOC Criminal Investigations </w:t>
            </w:r>
          </w:p>
        </w:tc>
      </w:tr>
      <w:tr w:rsidR="00A20B25" w:rsidRPr="00A20B25" w14:paraId="16D1B9A7" w14:textId="77777777" w:rsidTr="00A20B25">
        <w:trPr>
          <w:trHeight w:val="171"/>
          <w:jc w:val="center"/>
        </w:trPr>
        <w:tc>
          <w:tcPr>
            <w:tcW w:w="1550"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41301DC6" w14:textId="77777777" w:rsidR="00A20B25" w:rsidRPr="00A20B25" w:rsidRDefault="00A20B25" w:rsidP="00A20B25">
            <w:pPr>
              <w:rPr>
                <w:sz w:val="24"/>
                <w:szCs w:val="24"/>
              </w:rPr>
            </w:pPr>
          </w:p>
        </w:tc>
        <w:tc>
          <w:tcPr>
            <w:tcW w:w="2976"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6DF31F1A" w14:textId="77777777" w:rsidR="00A20B25" w:rsidRPr="00A20B25" w:rsidRDefault="00A20B25" w:rsidP="00A20B25">
            <w:pPr>
              <w:rPr>
                <w:sz w:val="24"/>
                <w:szCs w:val="24"/>
              </w:rPr>
            </w:pPr>
            <w:r w:rsidRPr="00A20B25">
              <w:rPr>
                <w:sz w:val="24"/>
                <w:szCs w:val="24"/>
              </w:rPr>
              <w:t xml:space="preserve">(CFC) ESA LSI Overpayments </w:t>
            </w:r>
          </w:p>
        </w:tc>
        <w:tc>
          <w:tcPr>
            <w:tcW w:w="2835"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22FD110C" w14:textId="77777777" w:rsidR="00A20B25" w:rsidRPr="00A20B25" w:rsidRDefault="00A20B25" w:rsidP="00A20B25">
            <w:pPr>
              <w:rPr>
                <w:sz w:val="24"/>
                <w:szCs w:val="24"/>
              </w:rPr>
            </w:pPr>
            <w:r w:rsidRPr="00A20B25">
              <w:rPr>
                <w:sz w:val="24"/>
                <w:szCs w:val="24"/>
              </w:rPr>
              <w:t>(CFC) Intervention Staff Training</w:t>
            </w:r>
          </w:p>
        </w:tc>
        <w:tc>
          <w:tcPr>
            <w:tcW w:w="3119"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6183C2B6" w14:textId="77777777" w:rsidR="00A20B25" w:rsidRPr="00A20B25" w:rsidRDefault="00A20B25" w:rsidP="00A20B25">
            <w:pPr>
              <w:rPr>
                <w:sz w:val="24"/>
                <w:szCs w:val="24"/>
              </w:rPr>
            </w:pPr>
            <w:r w:rsidRPr="00A20B25">
              <w:rPr>
                <w:sz w:val="24"/>
                <w:szCs w:val="24"/>
              </w:rPr>
              <w:t>(CFC) ESOC Digital Forensics Officer</w:t>
            </w:r>
          </w:p>
        </w:tc>
      </w:tr>
      <w:tr w:rsidR="00A20B25" w:rsidRPr="00A20B25" w14:paraId="64F5F63E" w14:textId="77777777" w:rsidTr="00A20B25">
        <w:trPr>
          <w:trHeight w:val="171"/>
          <w:jc w:val="center"/>
        </w:trPr>
        <w:tc>
          <w:tcPr>
            <w:tcW w:w="1550"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06CC06FA" w14:textId="77777777" w:rsidR="00A20B25" w:rsidRPr="00A20B25" w:rsidRDefault="00A20B25" w:rsidP="00A20B25">
            <w:pPr>
              <w:rPr>
                <w:sz w:val="24"/>
                <w:szCs w:val="24"/>
              </w:rPr>
            </w:pPr>
          </w:p>
        </w:tc>
        <w:tc>
          <w:tcPr>
            <w:tcW w:w="2976"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5C3446FC" w14:textId="77777777" w:rsidR="00A20B25" w:rsidRPr="00A20B25" w:rsidRDefault="00A20B25" w:rsidP="00A20B25">
            <w:pPr>
              <w:rPr>
                <w:sz w:val="24"/>
                <w:szCs w:val="24"/>
              </w:rPr>
            </w:pPr>
            <w:r w:rsidRPr="00A20B25">
              <w:rPr>
                <w:sz w:val="24"/>
                <w:szCs w:val="24"/>
              </w:rPr>
              <w:t>(CFC) ESA LSC Decision Making</w:t>
            </w:r>
          </w:p>
        </w:tc>
        <w:tc>
          <w:tcPr>
            <w:tcW w:w="2835"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5C942B27" w14:textId="77777777" w:rsidR="00A20B25" w:rsidRPr="00A20B25" w:rsidRDefault="00A20B25" w:rsidP="00A20B25">
            <w:pPr>
              <w:rPr>
                <w:sz w:val="24"/>
                <w:szCs w:val="24"/>
              </w:rPr>
            </w:pPr>
            <w:r w:rsidRPr="00A20B25">
              <w:rPr>
                <w:sz w:val="24"/>
                <w:szCs w:val="24"/>
              </w:rPr>
              <w:t>(CFC) Interventions ESA Case Cleanse</w:t>
            </w:r>
          </w:p>
        </w:tc>
        <w:tc>
          <w:tcPr>
            <w:tcW w:w="3119"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3B486FCE" w14:textId="77777777" w:rsidR="00A20B25" w:rsidRPr="00A20B25" w:rsidRDefault="00A20B25" w:rsidP="00A20B25">
            <w:pPr>
              <w:rPr>
                <w:sz w:val="24"/>
                <w:szCs w:val="24"/>
              </w:rPr>
            </w:pPr>
            <w:r w:rsidRPr="00A20B25">
              <w:rPr>
                <w:sz w:val="24"/>
                <w:szCs w:val="24"/>
                <w:lang w:val="pt-BR"/>
              </w:rPr>
              <w:t>(CFC) ESOC Financial Crime Intel &amp; Admin</w:t>
            </w:r>
          </w:p>
        </w:tc>
      </w:tr>
      <w:tr w:rsidR="00A20B25" w:rsidRPr="00A20B25" w14:paraId="000F10ED" w14:textId="77777777" w:rsidTr="00A20B25">
        <w:trPr>
          <w:trHeight w:val="339"/>
          <w:jc w:val="center"/>
        </w:trPr>
        <w:tc>
          <w:tcPr>
            <w:tcW w:w="1550"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4AF4A282" w14:textId="77777777" w:rsidR="00A20B25" w:rsidRPr="00A20B25" w:rsidRDefault="00A20B25" w:rsidP="00A20B25">
            <w:pPr>
              <w:rPr>
                <w:sz w:val="24"/>
                <w:szCs w:val="24"/>
              </w:rPr>
            </w:pPr>
          </w:p>
        </w:tc>
        <w:tc>
          <w:tcPr>
            <w:tcW w:w="2976"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260B23FA" w14:textId="77777777" w:rsidR="00A20B25" w:rsidRPr="00A20B25" w:rsidRDefault="00A20B25" w:rsidP="00A20B25">
            <w:pPr>
              <w:rPr>
                <w:sz w:val="24"/>
                <w:szCs w:val="24"/>
              </w:rPr>
            </w:pPr>
            <w:r w:rsidRPr="00A20B25">
              <w:rPr>
                <w:sz w:val="24"/>
                <w:szCs w:val="24"/>
              </w:rPr>
              <w:t>(CFC) ESA LSC Overpayments</w:t>
            </w:r>
          </w:p>
        </w:tc>
        <w:tc>
          <w:tcPr>
            <w:tcW w:w="2835"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147003FE" w14:textId="77777777" w:rsidR="00A20B25" w:rsidRPr="00A20B25" w:rsidRDefault="00A20B25" w:rsidP="00A20B25">
            <w:pPr>
              <w:rPr>
                <w:sz w:val="24"/>
                <w:szCs w:val="24"/>
              </w:rPr>
            </w:pPr>
            <w:r w:rsidRPr="00A20B25">
              <w:rPr>
                <w:sz w:val="24"/>
                <w:szCs w:val="24"/>
              </w:rPr>
              <w:t>(CFC) Interventions IS Case Cleanse</w:t>
            </w:r>
          </w:p>
        </w:tc>
        <w:tc>
          <w:tcPr>
            <w:tcW w:w="3119"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2855D668" w14:textId="77777777" w:rsidR="00A20B25" w:rsidRPr="00A20B25" w:rsidRDefault="00A20B25" w:rsidP="00A20B25">
            <w:pPr>
              <w:rPr>
                <w:sz w:val="24"/>
                <w:szCs w:val="24"/>
              </w:rPr>
            </w:pPr>
            <w:r w:rsidRPr="00A20B25">
              <w:rPr>
                <w:sz w:val="24"/>
                <w:szCs w:val="24"/>
                <w:lang w:val="fr-FR"/>
              </w:rPr>
              <w:t xml:space="preserve">(CFC) ESOC Financial Intelligence </w:t>
            </w:r>
            <w:proofErr w:type="spellStart"/>
            <w:r w:rsidRPr="00A20B25">
              <w:rPr>
                <w:sz w:val="24"/>
                <w:szCs w:val="24"/>
                <w:lang w:val="fr-FR"/>
              </w:rPr>
              <w:t>SARs</w:t>
            </w:r>
            <w:proofErr w:type="spellEnd"/>
          </w:p>
        </w:tc>
      </w:tr>
      <w:tr w:rsidR="00A20B25" w:rsidRPr="00A20B25" w14:paraId="070D2424" w14:textId="77777777" w:rsidTr="00A20B25">
        <w:trPr>
          <w:trHeight w:val="171"/>
          <w:jc w:val="center"/>
        </w:trPr>
        <w:tc>
          <w:tcPr>
            <w:tcW w:w="1550"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5D090FF7" w14:textId="77777777" w:rsidR="00A20B25" w:rsidRPr="00A20B25" w:rsidRDefault="00A20B25" w:rsidP="00A20B25">
            <w:pPr>
              <w:rPr>
                <w:sz w:val="24"/>
                <w:szCs w:val="24"/>
              </w:rPr>
            </w:pPr>
          </w:p>
        </w:tc>
        <w:tc>
          <w:tcPr>
            <w:tcW w:w="2976"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3FB65597" w14:textId="77777777" w:rsidR="00A20B25" w:rsidRPr="00A20B25" w:rsidRDefault="00A20B25" w:rsidP="00A20B25">
            <w:pPr>
              <w:rPr>
                <w:sz w:val="24"/>
                <w:szCs w:val="24"/>
              </w:rPr>
            </w:pPr>
            <w:r w:rsidRPr="00A20B25">
              <w:rPr>
                <w:sz w:val="24"/>
                <w:szCs w:val="24"/>
              </w:rPr>
              <w:t>(CFC) ESA LSI Decision Making</w:t>
            </w:r>
          </w:p>
        </w:tc>
        <w:tc>
          <w:tcPr>
            <w:tcW w:w="2835"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50FE67AF" w14:textId="77777777" w:rsidR="00A20B25" w:rsidRPr="00A20B25" w:rsidRDefault="00A20B25" w:rsidP="00A20B25">
            <w:pPr>
              <w:rPr>
                <w:sz w:val="24"/>
                <w:szCs w:val="24"/>
              </w:rPr>
            </w:pPr>
            <w:r w:rsidRPr="00A20B25">
              <w:rPr>
                <w:sz w:val="24"/>
                <w:szCs w:val="24"/>
              </w:rPr>
              <w:t>(CFC) Interventions JSA Case Cleanse</w:t>
            </w:r>
          </w:p>
        </w:tc>
        <w:tc>
          <w:tcPr>
            <w:tcW w:w="3119"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4ADC78A5" w14:textId="77777777" w:rsidR="00A20B25" w:rsidRPr="00A20B25" w:rsidRDefault="00A20B25" w:rsidP="00A20B25">
            <w:pPr>
              <w:rPr>
                <w:sz w:val="24"/>
                <w:szCs w:val="24"/>
              </w:rPr>
            </w:pPr>
            <w:r w:rsidRPr="00A20B25">
              <w:rPr>
                <w:sz w:val="24"/>
                <w:szCs w:val="24"/>
              </w:rPr>
              <w:t xml:space="preserve">(CFC) ESOC Financial </w:t>
            </w:r>
            <w:proofErr w:type="spellStart"/>
            <w:r w:rsidRPr="00A20B25">
              <w:rPr>
                <w:sz w:val="24"/>
                <w:szCs w:val="24"/>
              </w:rPr>
              <w:t>Inv</w:t>
            </w:r>
            <w:proofErr w:type="spellEnd"/>
            <w:r w:rsidRPr="00A20B25">
              <w:rPr>
                <w:sz w:val="24"/>
                <w:szCs w:val="24"/>
              </w:rPr>
              <w:t xml:space="preserve"> Training </w:t>
            </w:r>
          </w:p>
        </w:tc>
      </w:tr>
      <w:tr w:rsidR="00A20B25" w:rsidRPr="00A20B25" w14:paraId="41E5B4B4" w14:textId="77777777" w:rsidTr="00A20B25">
        <w:trPr>
          <w:trHeight w:val="339"/>
          <w:jc w:val="center"/>
        </w:trPr>
        <w:tc>
          <w:tcPr>
            <w:tcW w:w="1550"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1E303686" w14:textId="77777777" w:rsidR="00A20B25" w:rsidRPr="00A20B25" w:rsidRDefault="00A20B25" w:rsidP="00A20B25">
            <w:pPr>
              <w:rPr>
                <w:sz w:val="24"/>
                <w:szCs w:val="24"/>
              </w:rPr>
            </w:pPr>
          </w:p>
        </w:tc>
        <w:tc>
          <w:tcPr>
            <w:tcW w:w="2976"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3AA8640F" w14:textId="77777777" w:rsidR="00A20B25" w:rsidRPr="00A20B25" w:rsidRDefault="00A20B25" w:rsidP="00A20B25">
            <w:pPr>
              <w:rPr>
                <w:sz w:val="24"/>
                <w:szCs w:val="24"/>
              </w:rPr>
            </w:pPr>
            <w:r w:rsidRPr="00A20B25">
              <w:rPr>
                <w:sz w:val="24"/>
                <w:szCs w:val="24"/>
              </w:rPr>
              <w:t>(CFC) ESA LSI Overpayments</w:t>
            </w:r>
          </w:p>
        </w:tc>
        <w:tc>
          <w:tcPr>
            <w:tcW w:w="2835"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691361D2" w14:textId="77777777" w:rsidR="00A20B25" w:rsidRPr="00A20B25" w:rsidRDefault="00A20B25" w:rsidP="00A20B25">
            <w:pPr>
              <w:rPr>
                <w:sz w:val="24"/>
                <w:szCs w:val="24"/>
              </w:rPr>
            </w:pPr>
            <w:r w:rsidRPr="00A20B25">
              <w:rPr>
                <w:sz w:val="24"/>
                <w:szCs w:val="24"/>
              </w:rPr>
              <w:t>(CFC) Interventions PC Case Cleanse</w:t>
            </w:r>
          </w:p>
        </w:tc>
        <w:tc>
          <w:tcPr>
            <w:tcW w:w="3119"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279CB558" w14:textId="77777777" w:rsidR="00A20B25" w:rsidRPr="00A20B25" w:rsidRDefault="00A20B25" w:rsidP="00A20B25">
            <w:pPr>
              <w:rPr>
                <w:sz w:val="24"/>
                <w:szCs w:val="24"/>
              </w:rPr>
            </w:pPr>
            <w:r w:rsidRPr="00A20B25">
              <w:rPr>
                <w:sz w:val="24"/>
                <w:szCs w:val="24"/>
              </w:rPr>
              <w:t>(CFC) ESOC Financial Investigations</w:t>
            </w:r>
          </w:p>
        </w:tc>
      </w:tr>
      <w:tr w:rsidR="00A20B25" w:rsidRPr="00A20B25" w14:paraId="19E3B83F" w14:textId="77777777" w:rsidTr="00A20B25">
        <w:trPr>
          <w:trHeight w:val="339"/>
          <w:jc w:val="center"/>
        </w:trPr>
        <w:tc>
          <w:tcPr>
            <w:tcW w:w="1550"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24523F06" w14:textId="77777777" w:rsidR="00A20B25" w:rsidRPr="00A20B25" w:rsidRDefault="00A20B25" w:rsidP="00A20B25">
            <w:pPr>
              <w:rPr>
                <w:sz w:val="24"/>
                <w:szCs w:val="24"/>
              </w:rPr>
            </w:pPr>
          </w:p>
        </w:tc>
        <w:tc>
          <w:tcPr>
            <w:tcW w:w="2976"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024896A9" w14:textId="77777777" w:rsidR="00A20B25" w:rsidRPr="00A20B25" w:rsidRDefault="00A20B25" w:rsidP="00A20B25">
            <w:pPr>
              <w:rPr>
                <w:sz w:val="24"/>
                <w:szCs w:val="24"/>
              </w:rPr>
            </w:pPr>
            <w:r w:rsidRPr="00A20B25">
              <w:rPr>
                <w:sz w:val="24"/>
                <w:szCs w:val="24"/>
              </w:rPr>
              <w:t xml:space="preserve">(DM) Any role </w:t>
            </w:r>
          </w:p>
        </w:tc>
        <w:tc>
          <w:tcPr>
            <w:tcW w:w="2835"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35C87DD4" w14:textId="77777777" w:rsidR="00A20B25" w:rsidRPr="00A20B25" w:rsidRDefault="00A20B25" w:rsidP="00A20B25">
            <w:pPr>
              <w:rPr>
                <w:sz w:val="24"/>
                <w:szCs w:val="24"/>
              </w:rPr>
            </w:pPr>
            <w:r w:rsidRPr="00A20B25">
              <w:rPr>
                <w:sz w:val="24"/>
                <w:szCs w:val="24"/>
              </w:rPr>
              <w:t>(CFC) Interventions Team Leader</w:t>
            </w:r>
          </w:p>
        </w:tc>
        <w:tc>
          <w:tcPr>
            <w:tcW w:w="3119"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678FFCD7" w14:textId="77777777" w:rsidR="00A20B25" w:rsidRPr="00A20B25" w:rsidRDefault="00A20B25" w:rsidP="00A20B25">
            <w:pPr>
              <w:rPr>
                <w:sz w:val="24"/>
                <w:szCs w:val="24"/>
              </w:rPr>
            </w:pPr>
            <w:r w:rsidRPr="00A20B25">
              <w:rPr>
                <w:sz w:val="24"/>
                <w:szCs w:val="24"/>
              </w:rPr>
              <w:t xml:space="preserve">(CFC) ESOC Investigations Support </w:t>
            </w:r>
          </w:p>
        </w:tc>
      </w:tr>
      <w:tr w:rsidR="00A20B25" w:rsidRPr="00A20B25" w14:paraId="0DC78214" w14:textId="77777777" w:rsidTr="00A20B25">
        <w:trPr>
          <w:trHeight w:val="339"/>
          <w:jc w:val="center"/>
        </w:trPr>
        <w:tc>
          <w:tcPr>
            <w:tcW w:w="1550"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50201131" w14:textId="77777777" w:rsidR="00A20B25" w:rsidRPr="00A20B25" w:rsidRDefault="00A20B25" w:rsidP="00A20B25">
            <w:pPr>
              <w:jc w:val="both"/>
              <w:rPr>
                <w:sz w:val="24"/>
                <w:szCs w:val="24"/>
              </w:rPr>
            </w:pPr>
          </w:p>
        </w:tc>
        <w:tc>
          <w:tcPr>
            <w:tcW w:w="2976"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79406980" w14:textId="77777777" w:rsidR="00A20B25" w:rsidRPr="00A20B25" w:rsidRDefault="00A20B25" w:rsidP="00A20B25">
            <w:pPr>
              <w:jc w:val="both"/>
              <w:rPr>
                <w:sz w:val="24"/>
                <w:szCs w:val="24"/>
              </w:rPr>
            </w:pPr>
            <w:r w:rsidRPr="00A20B25">
              <w:rPr>
                <w:sz w:val="24"/>
                <w:szCs w:val="24"/>
              </w:rPr>
              <w:t>(CFC) JSA LSC Decision Making</w:t>
            </w:r>
          </w:p>
        </w:tc>
        <w:tc>
          <w:tcPr>
            <w:tcW w:w="2835"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371C5880" w14:textId="77777777" w:rsidR="00A20B25" w:rsidRPr="00A20B25" w:rsidRDefault="00A20B25" w:rsidP="00A20B25">
            <w:pPr>
              <w:jc w:val="both"/>
              <w:rPr>
                <w:sz w:val="24"/>
                <w:szCs w:val="24"/>
              </w:rPr>
            </w:pPr>
            <w:r w:rsidRPr="00A20B25">
              <w:rPr>
                <w:sz w:val="24"/>
                <w:szCs w:val="24"/>
              </w:rPr>
              <w:t>(CFC) Interventions UC Case Cleanse</w:t>
            </w:r>
          </w:p>
        </w:tc>
        <w:tc>
          <w:tcPr>
            <w:tcW w:w="3119"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557BE9DC" w14:textId="77777777" w:rsidR="00A20B25" w:rsidRPr="00A20B25" w:rsidRDefault="00A20B25" w:rsidP="00A20B25">
            <w:pPr>
              <w:jc w:val="both"/>
              <w:rPr>
                <w:sz w:val="24"/>
                <w:szCs w:val="24"/>
              </w:rPr>
            </w:pPr>
            <w:r w:rsidRPr="00A20B25">
              <w:rPr>
                <w:sz w:val="24"/>
                <w:szCs w:val="24"/>
              </w:rPr>
              <w:t xml:space="preserve">(CFC) ESOC Investigation Supp Training </w:t>
            </w:r>
          </w:p>
        </w:tc>
      </w:tr>
      <w:tr w:rsidR="00A20B25" w:rsidRPr="00A20B25" w14:paraId="0A179268" w14:textId="77777777" w:rsidTr="00A20B25">
        <w:trPr>
          <w:trHeight w:val="339"/>
          <w:jc w:val="center"/>
        </w:trPr>
        <w:tc>
          <w:tcPr>
            <w:tcW w:w="1550"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39D5F4FC" w14:textId="77777777" w:rsidR="00A20B25" w:rsidRPr="00A20B25" w:rsidRDefault="00A20B25" w:rsidP="00A20B25">
            <w:pPr>
              <w:jc w:val="both"/>
              <w:rPr>
                <w:sz w:val="24"/>
                <w:szCs w:val="24"/>
              </w:rPr>
            </w:pPr>
          </w:p>
        </w:tc>
        <w:tc>
          <w:tcPr>
            <w:tcW w:w="2976"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60243878" w14:textId="77777777" w:rsidR="00A20B25" w:rsidRPr="00A20B25" w:rsidRDefault="00A20B25" w:rsidP="00A20B25">
            <w:pPr>
              <w:jc w:val="both"/>
              <w:rPr>
                <w:sz w:val="24"/>
                <w:szCs w:val="24"/>
              </w:rPr>
            </w:pPr>
            <w:r w:rsidRPr="00A20B25">
              <w:rPr>
                <w:sz w:val="24"/>
                <w:szCs w:val="24"/>
              </w:rPr>
              <w:t>(CFC) JSA LSC Overpayments</w:t>
            </w:r>
          </w:p>
        </w:tc>
        <w:tc>
          <w:tcPr>
            <w:tcW w:w="2835"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68973406" w14:textId="77777777" w:rsidR="00A20B25" w:rsidRPr="00A20B25" w:rsidRDefault="00A20B25" w:rsidP="00A20B25">
            <w:pPr>
              <w:jc w:val="both"/>
              <w:rPr>
                <w:sz w:val="24"/>
                <w:szCs w:val="24"/>
              </w:rPr>
            </w:pPr>
            <w:r w:rsidRPr="00A20B25">
              <w:rPr>
                <w:sz w:val="24"/>
                <w:szCs w:val="24"/>
              </w:rPr>
              <w:t>(CFC) IS LSC Decision Making</w:t>
            </w:r>
          </w:p>
        </w:tc>
        <w:tc>
          <w:tcPr>
            <w:tcW w:w="3119"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0BB3C19E" w14:textId="77777777" w:rsidR="00A20B25" w:rsidRPr="00A20B25" w:rsidRDefault="00A20B25" w:rsidP="00A20B25">
            <w:pPr>
              <w:jc w:val="both"/>
              <w:rPr>
                <w:sz w:val="24"/>
                <w:szCs w:val="24"/>
              </w:rPr>
            </w:pPr>
            <w:r w:rsidRPr="00A20B25">
              <w:rPr>
                <w:sz w:val="24"/>
                <w:szCs w:val="24"/>
              </w:rPr>
              <w:t>(CFC) ESOC Initial Investigation Team</w:t>
            </w:r>
          </w:p>
        </w:tc>
      </w:tr>
      <w:tr w:rsidR="00A20B25" w:rsidRPr="00A20B25" w14:paraId="6145597C" w14:textId="77777777" w:rsidTr="00A20B25">
        <w:trPr>
          <w:trHeight w:val="339"/>
          <w:jc w:val="center"/>
        </w:trPr>
        <w:tc>
          <w:tcPr>
            <w:tcW w:w="1550"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4558689D" w14:textId="77777777" w:rsidR="00A20B25" w:rsidRPr="00A20B25" w:rsidRDefault="00A20B25" w:rsidP="00A20B25">
            <w:pPr>
              <w:jc w:val="both"/>
              <w:rPr>
                <w:sz w:val="24"/>
                <w:szCs w:val="24"/>
              </w:rPr>
            </w:pPr>
          </w:p>
        </w:tc>
        <w:tc>
          <w:tcPr>
            <w:tcW w:w="2976"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6BB217CA" w14:textId="77777777" w:rsidR="00A20B25" w:rsidRPr="00A20B25" w:rsidRDefault="00A20B25" w:rsidP="00A20B25">
            <w:pPr>
              <w:jc w:val="both"/>
              <w:rPr>
                <w:sz w:val="24"/>
                <w:szCs w:val="24"/>
              </w:rPr>
            </w:pPr>
            <w:r w:rsidRPr="00A20B25">
              <w:rPr>
                <w:sz w:val="24"/>
                <w:szCs w:val="24"/>
              </w:rPr>
              <w:t>(CFC) JSA LSI Decision Making</w:t>
            </w:r>
          </w:p>
        </w:tc>
        <w:tc>
          <w:tcPr>
            <w:tcW w:w="2835"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2A478889" w14:textId="77777777" w:rsidR="00A20B25" w:rsidRPr="00A20B25" w:rsidRDefault="00A20B25" w:rsidP="00A20B25">
            <w:pPr>
              <w:jc w:val="both"/>
              <w:rPr>
                <w:sz w:val="24"/>
                <w:szCs w:val="24"/>
              </w:rPr>
            </w:pPr>
            <w:r w:rsidRPr="00A20B25">
              <w:rPr>
                <w:sz w:val="24"/>
                <w:szCs w:val="24"/>
              </w:rPr>
              <w:t>(CFC) IS LSC Overpayments</w:t>
            </w:r>
          </w:p>
        </w:tc>
        <w:tc>
          <w:tcPr>
            <w:tcW w:w="3119"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154DB5D5" w14:textId="77777777" w:rsidR="00A20B25" w:rsidRPr="00A20B25" w:rsidRDefault="00A20B25" w:rsidP="00A20B25">
            <w:pPr>
              <w:jc w:val="both"/>
              <w:rPr>
                <w:sz w:val="24"/>
                <w:szCs w:val="24"/>
              </w:rPr>
            </w:pPr>
            <w:r w:rsidRPr="00A20B25">
              <w:rPr>
                <w:sz w:val="24"/>
                <w:szCs w:val="24"/>
              </w:rPr>
              <w:t xml:space="preserve">(CFC) ESOC Leadership </w:t>
            </w:r>
          </w:p>
        </w:tc>
      </w:tr>
      <w:tr w:rsidR="00A20B25" w:rsidRPr="00A20B25" w14:paraId="14E04FB5" w14:textId="77777777" w:rsidTr="00A20B25">
        <w:trPr>
          <w:trHeight w:val="339"/>
          <w:jc w:val="center"/>
        </w:trPr>
        <w:tc>
          <w:tcPr>
            <w:tcW w:w="1550"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3C86D139" w14:textId="77777777" w:rsidR="00A20B25" w:rsidRPr="00A20B25" w:rsidRDefault="00A20B25" w:rsidP="00A20B25">
            <w:pPr>
              <w:jc w:val="both"/>
              <w:rPr>
                <w:sz w:val="24"/>
                <w:szCs w:val="24"/>
              </w:rPr>
            </w:pPr>
          </w:p>
        </w:tc>
        <w:tc>
          <w:tcPr>
            <w:tcW w:w="2976"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1B15561F" w14:textId="77777777" w:rsidR="00A20B25" w:rsidRPr="00A20B25" w:rsidRDefault="00A20B25" w:rsidP="00A20B25">
            <w:pPr>
              <w:jc w:val="both"/>
              <w:rPr>
                <w:sz w:val="24"/>
                <w:szCs w:val="24"/>
              </w:rPr>
            </w:pPr>
            <w:r w:rsidRPr="00A20B25">
              <w:rPr>
                <w:sz w:val="24"/>
                <w:szCs w:val="24"/>
              </w:rPr>
              <w:t>(CFC) JSA LSI Overpayments</w:t>
            </w:r>
          </w:p>
        </w:tc>
        <w:tc>
          <w:tcPr>
            <w:tcW w:w="2835"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1C9591A5" w14:textId="77777777" w:rsidR="00A20B25" w:rsidRPr="00A20B25" w:rsidRDefault="00A20B25" w:rsidP="00A20B25">
            <w:pPr>
              <w:jc w:val="both"/>
              <w:rPr>
                <w:sz w:val="24"/>
                <w:szCs w:val="24"/>
              </w:rPr>
            </w:pPr>
            <w:r w:rsidRPr="00A20B25">
              <w:rPr>
                <w:sz w:val="24"/>
                <w:szCs w:val="24"/>
              </w:rPr>
              <w:t>(CFC) IS LSI Decision Making</w:t>
            </w:r>
          </w:p>
        </w:tc>
        <w:tc>
          <w:tcPr>
            <w:tcW w:w="3119"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31012B21" w14:textId="77777777" w:rsidR="00A20B25" w:rsidRPr="00A20B25" w:rsidRDefault="00A20B25" w:rsidP="00A20B25">
            <w:pPr>
              <w:jc w:val="both"/>
              <w:rPr>
                <w:sz w:val="24"/>
                <w:szCs w:val="24"/>
              </w:rPr>
            </w:pPr>
            <w:r w:rsidRPr="00A20B25">
              <w:rPr>
                <w:sz w:val="24"/>
                <w:szCs w:val="24"/>
              </w:rPr>
              <w:t>(CFC) ESOC Team Leader</w:t>
            </w:r>
          </w:p>
        </w:tc>
      </w:tr>
      <w:tr w:rsidR="00A20B25" w:rsidRPr="00A20B25" w14:paraId="52A50786" w14:textId="77777777" w:rsidTr="00A20B25">
        <w:trPr>
          <w:trHeight w:val="171"/>
          <w:jc w:val="center"/>
        </w:trPr>
        <w:tc>
          <w:tcPr>
            <w:tcW w:w="1550"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7C5E8780" w14:textId="77777777" w:rsidR="00A20B25" w:rsidRPr="00A20B25" w:rsidRDefault="00A20B25" w:rsidP="00A20B25">
            <w:pPr>
              <w:jc w:val="both"/>
              <w:rPr>
                <w:sz w:val="24"/>
                <w:szCs w:val="24"/>
              </w:rPr>
            </w:pPr>
          </w:p>
        </w:tc>
        <w:tc>
          <w:tcPr>
            <w:tcW w:w="2976"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518134E8" w14:textId="77777777" w:rsidR="00A20B25" w:rsidRPr="00A20B25" w:rsidRDefault="00A20B25" w:rsidP="00A20B25">
            <w:pPr>
              <w:jc w:val="both"/>
              <w:rPr>
                <w:sz w:val="24"/>
                <w:szCs w:val="24"/>
              </w:rPr>
            </w:pPr>
            <w:r w:rsidRPr="00A20B25">
              <w:rPr>
                <w:sz w:val="24"/>
                <w:szCs w:val="24"/>
              </w:rPr>
              <w:t>(DM) Administration of Liable Relative Cases</w:t>
            </w:r>
          </w:p>
          <w:p w14:paraId="64D7886A" w14:textId="77777777" w:rsidR="00A20B25" w:rsidRPr="00A20B25" w:rsidRDefault="00A20B25" w:rsidP="00A20B25">
            <w:pPr>
              <w:jc w:val="both"/>
              <w:rPr>
                <w:sz w:val="24"/>
                <w:szCs w:val="24"/>
              </w:rPr>
            </w:pPr>
            <w:r w:rsidRPr="00A20B25">
              <w:rPr>
                <w:sz w:val="24"/>
                <w:szCs w:val="24"/>
              </w:rPr>
              <w:t>(DM) Business Assurance</w:t>
            </w:r>
          </w:p>
          <w:p w14:paraId="3B992612" w14:textId="77777777" w:rsidR="00A20B25" w:rsidRPr="00A20B25" w:rsidRDefault="00A20B25" w:rsidP="00A20B25">
            <w:pPr>
              <w:jc w:val="both"/>
              <w:rPr>
                <w:sz w:val="24"/>
                <w:szCs w:val="24"/>
              </w:rPr>
            </w:pPr>
            <w:r w:rsidRPr="00A20B25">
              <w:rPr>
                <w:sz w:val="24"/>
                <w:szCs w:val="24"/>
              </w:rPr>
              <w:t>(DM) Debt Enforcement</w:t>
            </w:r>
          </w:p>
          <w:p w14:paraId="7D565907" w14:textId="77777777" w:rsidR="00A20B25" w:rsidRPr="00A20B25" w:rsidRDefault="00A20B25" w:rsidP="00A20B25">
            <w:pPr>
              <w:jc w:val="both"/>
              <w:rPr>
                <w:sz w:val="24"/>
                <w:szCs w:val="24"/>
              </w:rPr>
            </w:pPr>
            <w:r w:rsidRPr="00A20B25">
              <w:rPr>
                <w:sz w:val="24"/>
                <w:szCs w:val="24"/>
              </w:rPr>
              <w:t>(DM) Debt Reconsiderations</w:t>
            </w:r>
          </w:p>
          <w:p w14:paraId="74A24F3C" w14:textId="77777777" w:rsidR="00A20B25" w:rsidRPr="00A20B25" w:rsidRDefault="00A20B25" w:rsidP="00A20B25">
            <w:pPr>
              <w:jc w:val="both"/>
              <w:rPr>
                <w:sz w:val="24"/>
                <w:szCs w:val="24"/>
              </w:rPr>
            </w:pPr>
            <w:r w:rsidRPr="00A20B25">
              <w:rPr>
                <w:sz w:val="24"/>
                <w:szCs w:val="24"/>
              </w:rPr>
              <w:t>(DM) Debt Transactions</w:t>
            </w:r>
          </w:p>
          <w:p w14:paraId="11C6AE01" w14:textId="77777777" w:rsidR="00A20B25" w:rsidRPr="00A20B25" w:rsidRDefault="00A20B25" w:rsidP="00A20B25">
            <w:pPr>
              <w:jc w:val="both"/>
              <w:rPr>
                <w:sz w:val="24"/>
                <w:szCs w:val="24"/>
              </w:rPr>
            </w:pPr>
            <w:r w:rsidRPr="00A20B25">
              <w:rPr>
                <w:sz w:val="24"/>
                <w:szCs w:val="24"/>
              </w:rPr>
              <w:t>(DM) Debt Universal Credit</w:t>
            </w:r>
          </w:p>
          <w:p w14:paraId="0E0E23EC" w14:textId="77777777" w:rsidR="00A20B25" w:rsidRPr="00A20B25" w:rsidRDefault="00A20B25" w:rsidP="00A20B25">
            <w:pPr>
              <w:jc w:val="both"/>
              <w:rPr>
                <w:sz w:val="24"/>
                <w:szCs w:val="24"/>
              </w:rPr>
            </w:pPr>
            <w:r w:rsidRPr="00A20B25">
              <w:rPr>
                <w:sz w:val="24"/>
                <w:szCs w:val="24"/>
              </w:rPr>
              <w:t>(DM) Disputes</w:t>
            </w:r>
          </w:p>
          <w:p w14:paraId="4F84DA1E" w14:textId="77777777" w:rsidR="00A20B25" w:rsidRPr="00A20B25" w:rsidRDefault="00A20B25" w:rsidP="00A20B25">
            <w:pPr>
              <w:jc w:val="both"/>
              <w:rPr>
                <w:sz w:val="24"/>
                <w:szCs w:val="24"/>
              </w:rPr>
            </w:pPr>
            <w:r w:rsidRPr="00A20B25">
              <w:rPr>
                <w:sz w:val="24"/>
                <w:szCs w:val="24"/>
              </w:rPr>
              <w:t>(DM) Household Splits</w:t>
            </w:r>
          </w:p>
          <w:p w14:paraId="36B09262" w14:textId="77777777" w:rsidR="00A20B25" w:rsidRPr="00A20B25" w:rsidRDefault="00A20B25" w:rsidP="00A20B25">
            <w:pPr>
              <w:jc w:val="both"/>
              <w:rPr>
                <w:sz w:val="24"/>
                <w:szCs w:val="24"/>
              </w:rPr>
            </w:pPr>
            <w:r w:rsidRPr="00A20B25">
              <w:rPr>
                <w:sz w:val="24"/>
                <w:szCs w:val="24"/>
              </w:rPr>
              <w:t>(DM) Insolvency</w:t>
            </w:r>
          </w:p>
          <w:p w14:paraId="2EEC7924" w14:textId="77777777" w:rsidR="00A20B25" w:rsidRPr="00A20B25" w:rsidRDefault="00A20B25" w:rsidP="00A20B25">
            <w:pPr>
              <w:jc w:val="both"/>
              <w:rPr>
                <w:sz w:val="24"/>
                <w:szCs w:val="24"/>
              </w:rPr>
            </w:pPr>
            <w:r w:rsidRPr="00A20B25">
              <w:rPr>
                <w:sz w:val="24"/>
                <w:szCs w:val="24"/>
              </w:rPr>
              <w:t>(DM) Offsets</w:t>
            </w:r>
          </w:p>
          <w:p w14:paraId="40F0351E" w14:textId="77777777" w:rsidR="00A20B25" w:rsidRPr="00A20B25" w:rsidRDefault="00A20B25" w:rsidP="00A20B25">
            <w:pPr>
              <w:jc w:val="both"/>
              <w:rPr>
                <w:sz w:val="24"/>
                <w:szCs w:val="24"/>
              </w:rPr>
            </w:pPr>
            <w:r w:rsidRPr="00A20B25">
              <w:rPr>
                <w:sz w:val="24"/>
                <w:szCs w:val="24"/>
              </w:rPr>
              <w:t>(DM) Post</w:t>
            </w:r>
          </w:p>
          <w:p w14:paraId="5A328DF9" w14:textId="77777777" w:rsidR="00A20B25" w:rsidRPr="00A20B25" w:rsidRDefault="00A20B25" w:rsidP="00A20B25">
            <w:pPr>
              <w:jc w:val="both"/>
              <w:rPr>
                <w:sz w:val="24"/>
                <w:szCs w:val="24"/>
              </w:rPr>
            </w:pPr>
            <w:r w:rsidRPr="00A20B25">
              <w:rPr>
                <w:sz w:val="24"/>
                <w:szCs w:val="24"/>
              </w:rPr>
              <w:lastRenderedPageBreak/>
              <w:t>(DM) Pre Recovery and Correction Duties</w:t>
            </w:r>
          </w:p>
          <w:p w14:paraId="607D6DA2" w14:textId="77777777" w:rsidR="00A20B25" w:rsidRPr="00A20B25" w:rsidRDefault="00A20B25" w:rsidP="00A20B25">
            <w:pPr>
              <w:jc w:val="both"/>
              <w:rPr>
                <w:sz w:val="24"/>
                <w:szCs w:val="24"/>
              </w:rPr>
            </w:pPr>
            <w:r w:rsidRPr="00A20B25">
              <w:rPr>
                <w:sz w:val="24"/>
                <w:szCs w:val="24"/>
              </w:rPr>
              <w:t>(DM) PSS Recoveries</w:t>
            </w:r>
          </w:p>
          <w:p w14:paraId="46E3DA6F" w14:textId="77777777" w:rsidR="00A20B25" w:rsidRPr="00A20B25" w:rsidRDefault="00A20B25" w:rsidP="00A20B25">
            <w:pPr>
              <w:jc w:val="both"/>
              <w:rPr>
                <w:sz w:val="24"/>
                <w:szCs w:val="24"/>
              </w:rPr>
            </w:pPr>
            <w:r w:rsidRPr="00A20B25">
              <w:rPr>
                <w:sz w:val="24"/>
                <w:szCs w:val="24"/>
              </w:rPr>
              <w:t>(DM) RFE Case Worker</w:t>
            </w:r>
          </w:p>
          <w:p w14:paraId="2E3FB475" w14:textId="77777777" w:rsidR="00A20B25" w:rsidRPr="00A20B25" w:rsidRDefault="00A20B25" w:rsidP="00A20B25">
            <w:pPr>
              <w:jc w:val="both"/>
              <w:rPr>
                <w:sz w:val="24"/>
                <w:szCs w:val="24"/>
              </w:rPr>
            </w:pPr>
            <w:r w:rsidRPr="00A20B25">
              <w:rPr>
                <w:sz w:val="24"/>
                <w:szCs w:val="24"/>
              </w:rPr>
              <w:t>(DM) RFE Decision Making</w:t>
            </w:r>
          </w:p>
          <w:p w14:paraId="5CFAC811" w14:textId="77777777" w:rsidR="00A20B25" w:rsidRPr="00A20B25" w:rsidRDefault="00A20B25" w:rsidP="00A20B25">
            <w:pPr>
              <w:jc w:val="both"/>
              <w:rPr>
                <w:sz w:val="24"/>
                <w:szCs w:val="24"/>
              </w:rPr>
            </w:pPr>
            <w:r w:rsidRPr="00A20B25">
              <w:rPr>
                <w:sz w:val="24"/>
                <w:szCs w:val="24"/>
              </w:rPr>
              <w:t>(DM) RFE Recoveries</w:t>
            </w:r>
          </w:p>
          <w:p w14:paraId="1BDA0CAB" w14:textId="77777777" w:rsidR="00A20B25" w:rsidRPr="00A20B25" w:rsidRDefault="00A20B25" w:rsidP="00A20B25">
            <w:pPr>
              <w:jc w:val="both"/>
              <w:rPr>
                <w:sz w:val="24"/>
                <w:szCs w:val="24"/>
              </w:rPr>
            </w:pPr>
            <w:r w:rsidRPr="00A20B25">
              <w:rPr>
                <w:sz w:val="24"/>
                <w:szCs w:val="24"/>
              </w:rPr>
              <w:t>(DM) SF Recoveries</w:t>
            </w:r>
          </w:p>
          <w:p w14:paraId="1724C375" w14:textId="77777777" w:rsidR="00A20B25" w:rsidRPr="00A20B25" w:rsidRDefault="00A20B25" w:rsidP="00A20B25">
            <w:pPr>
              <w:jc w:val="both"/>
              <w:rPr>
                <w:sz w:val="24"/>
                <w:szCs w:val="24"/>
              </w:rPr>
            </w:pPr>
            <w:r w:rsidRPr="00A20B25">
              <w:rPr>
                <w:sz w:val="24"/>
                <w:szCs w:val="24"/>
              </w:rPr>
              <w:t>(DM) Social Fund Interface Team</w:t>
            </w:r>
          </w:p>
          <w:p w14:paraId="786B0FFB" w14:textId="77777777" w:rsidR="00A20B25" w:rsidRPr="00A20B25" w:rsidRDefault="00A20B25" w:rsidP="00A20B25">
            <w:pPr>
              <w:jc w:val="both"/>
              <w:rPr>
                <w:sz w:val="24"/>
                <w:szCs w:val="24"/>
              </w:rPr>
            </w:pPr>
            <w:r w:rsidRPr="00A20B25">
              <w:rPr>
                <w:sz w:val="24"/>
                <w:szCs w:val="24"/>
              </w:rPr>
              <w:t>(DM) Telephony (Inbound)</w:t>
            </w:r>
          </w:p>
          <w:p w14:paraId="3E50FE07" w14:textId="77777777" w:rsidR="00A20B25" w:rsidRPr="00A20B25" w:rsidRDefault="00A20B25" w:rsidP="00A20B25">
            <w:pPr>
              <w:jc w:val="both"/>
              <w:rPr>
                <w:sz w:val="24"/>
                <w:szCs w:val="24"/>
              </w:rPr>
            </w:pPr>
            <w:r w:rsidRPr="00A20B25">
              <w:rPr>
                <w:sz w:val="24"/>
                <w:szCs w:val="24"/>
              </w:rPr>
              <w:t>(DM) Telephony (Outbound)</w:t>
            </w:r>
          </w:p>
          <w:p w14:paraId="442E3779" w14:textId="77777777" w:rsidR="00A20B25" w:rsidRPr="00A20B25" w:rsidRDefault="00A20B25" w:rsidP="00A20B25">
            <w:pPr>
              <w:jc w:val="both"/>
              <w:rPr>
                <w:sz w:val="24"/>
                <w:szCs w:val="24"/>
              </w:rPr>
            </w:pPr>
            <w:r w:rsidRPr="00A20B25">
              <w:rPr>
                <w:sz w:val="24"/>
                <w:szCs w:val="24"/>
              </w:rPr>
              <w:t>(DM) Work Queue Tasks</w:t>
            </w:r>
          </w:p>
        </w:tc>
        <w:tc>
          <w:tcPr>
            <w:tcW w:w="2835"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3C12EA22" w14:textId="77777777" w:rsidR="00A20B25" w:rsidRPr="00A20B25" w:rsidRDefault="00A20B25" w:rsidP="00A20B25">
            <w:pPr>
              <w:jc w:val="both"/>
              <w:rPr>
                <w:sz w:val="24"/>
                <w:szCs w:val="24"/>
              </w:rPr>
            </w:pPr>
            <w:r w:rsidRPr="00A20B25">
              <w:rPr>
                <w:sz w:val="24"/>
                <w:szCs w:val="24"/>
              </w:rPr>
              <w:lastRenderedPageBreak/>
              <w:t>(CFC) IS LSI Overpayments</w:t>
            </w:r>
          </w:p>
        </w:tc>
        <w:tc>
          <w:tcPr>
            <w:tcW w:w="3119"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3CACF7A3" w14:textId="77777777" w:rsidR="00A20B25" w:rsidRPr="00A20B25" w:rsidRDefault="00A20B25" w:rsidP="00A20B25">
            <w:pPr>
              <w:jc w:val="both"/>
              <w:rPr>
                <w:sz w:val="24"/>
                <w:szCs w:val="24"/>
              </w:rPr>
            </w:pPr>
            <w:r w:rsidRPr="00A20B25">
              <w:rPr>
                <w:sz w:val="24"/>
                <w:szCs w:val="24"/>
              </w:rPr>
              <w:t>(CFC) ESOC Training Supp</w:t>
            </w:r>
          </w:p>
        </w:tc>
      </w:tr>
      <w:tr w:rsidR="00A20B25" w:rsidRPr="00A20B25" w14:paraId="264E3823" w14:textId="77777777" w:rsidTr="00A20B25">
        <w:trPr>
          <w:trHeight w:val="339"/>
          <w:jc w:val="center"/>
        </w:trPr>
        <w:tc>
          <w:tcPr>
            <w:tcW w:w="1550"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201E7B52" w14:textId="77777777" w:rsidR="00A20B25" w:rsidRPr="00A20B25" w:rsidRDefault="00A20B25" w:rsidP="00A20B25">
            <w:pPr>
              <w:jc w:val="both"/>
              <w:rPr>
                <w:sz w:val="24"/>
                <w:szCs w:val="24"/>
              </w:rPr>
            </w:pPr>
          </w:p>
        </w:tc>
        <w:tc>
          <w:tcPr>
            <w:tcW w:w="2976"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4C6DB1E2" w14:textId="77777777" w:rsidR="00A20B25" w:rsidRPr="00A20B25" w:rsidRDefault="00A20B25" w:rsidP="00A20B25">
            <w:pPr>
              <w:jc w:val="both"/>
              <w:rPr>
                <w:sz w:val="24"/>
                <w:szCs w:val="24"/>
              </w:rPr>
            </w:pPr>
          </w:p>
        </w:tc>
        <w:tc>
          <w:tcPr>
            <w:tcW w:w="2835"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274E14AD" w14:textId="77777777" w:rsidR="00A20B25" w:rsidRPr="00A20B25" w:rsidRDefault="00A20B25" w:rsidP="00A20B25">
            <w:pPr>
              <w:jc w:val="both"/>
              <w:rPr>
                <w:sz w:val="24"/>
                <w:szCs w:val="24"/>
              </w:rPr>
            </w:pPr>
            <w:r w:rsidRPr="00A20B25">
              <w:rPr>
                <w:sz w:val="24"/>
                <w:szCs w:val="24"/>
              </w:rPr>
              <w:t>(CFC) LSC/LSI Decision Making Management</w:t>
            </w:r>
          </w:p>
        </w:tc>
        <w:tc>
          <w:tcPr>
            <w:tcW w:w="3119"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797C0810" w14:textId="77777777" w:rsidR="00A20B25" w:rsidRPr="00A20B25" w:rsidRDefault="00A20B25" w:rsidP="00A20B25">
            <w:pPr>
              <w:jc w:val="both"/>
              <w:rPr>
                <w:sz w:val="24"/>
                <w:szCs w:val="24"/>
              </w:rPr>
            </w:pPr>
            <w:r w:rsidRPr="00A20B25">
              <w:rPr>
                <w:sz w:val="24"/>
                <w:szCs w:val="24"/>
              </w:rPr>
              <w:t>(CFC) IRIS - Analyst</w:t>
            </w:r>
          </w:p>
        </w:tc>
      </w:tr>
      <w:tr w:rsidR="00A20B25" w:rsidRPr="00A20B25" w14:paraId="51D9A565" w14:textId="77777777" w:rsidTr="00A20B25">
        <w:trPr>
          <w:trHeight w:val="482"/>
          <w:jc w:val="center"/>
        </w:trPr>
        <w:tc>
          <w:tcPr>
            <w:tcW w:w="1550"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21CC66F7" w14:textId="77777777" w:rsidR="00A20B25" w:rsidRPr="00A20B25" w:rsidRDefault="00A20B25" w:rsidP="00A20B25">
            <w:pPr>
              <w:jc w:val="both"/>
              <w:rPr>
                <w:sz w:val="24"/>
                <w:szCs w:val="24"/>
              </w:rPr>
            </w:pPr>
          </w:p>
        </w:tc>
        <w:tc>
          <w:tcPr>
            <w:tcW w:w="2976"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3996D9D0" w14:textId="77777777" w:rsidR="00A20B25" w:rsidRPr="00A20B25" w:rsidRDefault="00A20B25" w:rsidP="00A20B25">
            <w:pPr>
              <w:jc w:val="both"/>
              <w:rPr>
                <w:sz w:val="24"/>
                <w:szCs w:val="24"/>
              </w:rPr>
            </w:pPr>
          </w:p>
        </w:tc>
        <w:tc>
          <w:tcPr>
            <w:tcW w:w="2835"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6B2ED05C" w14:textId="77777777" w:rsidR="00A20B25" w:rsidRPr="00A20B25" w:rsidRDefault="00A20B25" w:rsidP="00A20B25">
            <w:pPr>
              <w:jc w:val="both"/>
              <w:rPr>
                <w:sz w:val="24"/>
                <w:szCs w:val="24"/>
              </w:rPr>
            </w:pPr>
          </w:p>
        </w:tc>
        <w:tc>
          <w:tcPr>
            <w:tcW w:w="3119" w:type="dxa"/>
            <w:tcBorders>
              <w:top w:val="single" w:sz="8" w:space="0" w:color="FFFFFF"/>
              <w:left w:val="single" w:sz="8" w:space="0" w:color="FFFFFF"/>
              <w:bottom w:val="single" w:sz="8" w:space="0" w:color="FFFFFF"/>
              <w:right w:val="single" w:sz="8" w:space="0" w:color="FFFFFF"/>
            </w:tcBorders>
            <w:shd w:val="clear" w:color="auto" w:fill="E7E7E7"/>
            <w:tcMar>
              <w:top w:w="3" w:type="dxa"/>
              <w:left w:w="3" w:type="dxa"/>
              <w:bottom w:w="0" w:type="dxa"/>
              <w:right w:w="3" w:type="dxa"/>
            </w:tcMar>
            <w:vAlign w:val="bottom"/>
            <w:hideMark/>
          </w:tcPr>
          <w:p w14:paraId="7DFC446B" w14:textId="77777777" w:rsidR="00A20B25" w:rsidRPr="00A20B25" w:rsidRDefault="00A20B25" w:rsidP="00A20B25">
            <w:pPr>
              <w:jc w:val="both"/>
              <w:rPr>
                <w:sz w:val="24"/>
                <w:szCs w:val="24"/>
              </w:rPr>
            </w:pPr>
            <w:r w:rsidRPr="00A20B25">
              <w:rPr>
                <w:sz w:val="24"/>
                <w:szCs w:val="24"/>
              </w:rPr>
              <w:t>(CFC) IRIS - Insight and Governance</w:t>
            </w:r>
          </w:p>
        </w:tc>
      </w:tr>
    </w:tbl>
    <w:p w14:paraId="5208C603" w14:textId="77777777" w:rsidR="00A20B25" w:rsidRDefault="00A20B25" w:rsidP="00AD3F2C">
      <w:pPr>
        <w:jc w:val="both"/>
        <w:rPr>
          <w:b/>
          <w:bCs/>
          <w:sz w:val="28"/>
          <w:szCs w:val="28"/>
        </w:rPr>
      </w:pPr>
    </w:p>
    <w:p w14:paraId="50DCCBD2" w14:textId="59931D27" w:rsidR="00A20B25" w:rsidRDefault="007A5809" w:rsidP="00AD3F2C">
      <w:pPr>
        <w:jc w:val="both"/>
        <w:rPr>
          <w:b/>
          <w:bCs/>
          <w:sz w:val="28"/>
          <w:szCs w:val="28"/>
        </w:rPr>
      </w:pPr>
      <w:r>
        <w:rPr>
          <w:b/>
          <w:bCs/>
          <w:sz w:val="28"/>
          <w:szCs w:val="28"/>
        </w:rPr>
        <w:t>Anchor sites</w:t>
      </w:r>
    </w:p>
    <w:p w14:paraId="4BAD07B5" w14:textId="77777777" w:rsidR="007A5809" w:rsidRDefault="007A5809" w:rsidP="00AD3F2C">
      <w:pPr>
        <w:jc w:val="both"/>
        <w:rPr>
          <w:b/>
          <w:bCs/>
          <w:sz w:val="28"/>
          <w:szCs w:val="28"/>
        </w:rPr>
      </w:pPr>
    </w:p>
    <w:tbl>
      <w:tblPr>
        <w:tblW w:w="9945" w:type="dxa"/>
        <w:tblLook w:val="04A0" w:firstRow="1" w:lastRow="0" w:firstColumn="1" w:lastColumn="0" w:noHBand="0" w:noVBand="1"/>
      </w:tblPr>
      <w:tblGrid>
        <w:gridCol w:w="2972"/>
        <w:gridCol w:w="2693"/>
        <w:gridCol w:w="4280"/>
      </w:tblGrid>
      <w:tr w:rsidR="00B834D5" w:rsidRPr="00B834D5" w14:paraId="3FC6BF77" w14:textId="77777777" w:rsidTr="009D5FE8">
        <w:trPr>
          <w:trHeight w:val="310"/>
        </w:trPr>
        <w:tc>
          <w:tcPr>
            <w:tcW w:w="9945" w:type="dxa"/>
            <w:gridSpan w:val="3"/>
            <w:tcBorders>
              <w:top w:val="single" w:sz="4" w:space="0" w:color="auto"/>
              <w:left w:val="single" w:sz="4" w:space="0" w:color="auto"/>
              <w:bottom w:val="single" w:sz="4" w:space="0" w:color="auto"/>
              <w:right w:val="single" w:sz="4" w:space="0" w:color="auto"/>
            </w:tcBorders>
            <w:noWrap/>
            <w:vAlign w:val="bottom"/>
          </w:tcPr>
          <w:p w14:paraId="1EE12EA2" w14:textId="01AB58A4" w:rsidR="00B834D5" w:rsidRPr="00B834D5" w:rsidRDefault="00B834D5" w:rsidP="00B834D5">
            <w:pPr>
              <w:rPr>
                <w:rFonts w:eastAsia="Times New Roman"/>
                <w:color w:val="000000"/>
                <w:sz w:val="24"/>
                <w:szCs w:val="24"/>
              </w:rPr>
            </w:pPr>
            <w:r w:rsidRPr="000E55D0">
              <w:rPr>
                <w:rFonts w:eastAsia="Times New Roman"/>
                <w:color w:val="000000"/>
              </w:rPr>
              <w:t>Anchor Sites</w:t>
            </w:r>
          </w:p>
        </w:tc>
      </w:tr>
      <w:tr w:rsidR="00B834D5" w:rsidRPr="00B834D5" w14:paraId="5E0F115E" w14:textId="77777777" w:rsidTr="009D5FE8">
        <w:trPr>
          <w:trHeight w:val="310"/>
        </w:trPr>
        <w:tc>
          <w:tcPr>
            <w:tcW w:w="2972" w:type="dxa"/>
            <w:tcBorders>
              <w:top w:val="single" w:sz="4" w:space="0" w:color="auto"/>
              <w:left w:val="single" w:sz="4" w:space="0" w:color="auto"/>
              <w:bottom w:val="single" w:sz="4" w:space="0" w:color="auto"/>
              <w:right w:val="single" w:sz="4" w:space="0" w:color="auto"/>
            </w:tcBorders>
            <w:noWrap/>
            <w:vAlign w:val="bottom"/>
            <w:hideMark/>
          </w:tcPr>
          <w:p w14:paraId="08CE765C"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Brighton Queen Square</w:t>
            </w:r>
          </w:p>
        </w:tc>
        <w:tc>
          <w:tcPr>
            <w:tcW w:w="2693" w:type="dxa"/>
            <w:tcBorders>
              <w:top w:val="single" w:sz="4" w:space="0" w:color="auto"/>
              <w:left w:val="nil"/>
              <w:bottom w:val="single" w:sz="4" w:space="0" w:color="auto"/>
              <w:right w:val="single" w:sz="4" w:space="0" w:color="auto"/>
            </w:tcBorders>
            <w:noWrap/>
            <w:vAlign w:val="bottom"/>
            <w:hideMark/>
          </w:tcPr>
          <w:p w14:paraId="739F6C2A"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Fareham Crown Buildings</w:t>
            </w:r>
          </w:p>
        </w:tc>
        <w:tc>
          <w:tcPr>
            <w:tcW w:w="4280" w:type="dxa"/>
            <w:tcBorders>
              <w:top w:val="single" w:sz="4" w:space="0" w:color="auto"/>
              <w:left w:val="nil"/>
              <w:bottom w:val="single" w:sz="4" w:space="0" w:color="auto"/>
              <w:right w:val="single" w:sz="4" w:space="0" w:color="auto"/>
            </w:tcBorders>
            <w:noWrap/>
            <w:vAlign w:val="bottom"/>
            <w:hideMark/>
          </w:tcPr>
          <w:p w14:paraId="46058D6B"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Leeds Southern House</w:t>
            </w:r>
          </w:p>
        </w:tc>
      </w:tr>
      <w:tr w:rsidR="00B834D5" w:rsidRPr="00B834D5" w14:paraId="4DDC265D" w14:textId="77777777" w:rsidTr="009D5FE8">
        <w:trPr>
          <w:trHeight w:val="310"/>
        </w:trPr>
        <w:tc>
          <w:tcPr>
            <w:tcW w:w="2972" w:type="dxa"/>
            <w:tcBorders>
              <w:top w:val="nil"/>
              <w:left w:val="single" w:sz="4" w:space="0" w:color="auto"/>
              <w:bottom w:val="single" w:sz="4" w:space="0" w:color="auto"/>
              <w:right w:val="single" w:sz="4" w:space="0" w:color="auto"/>
            </w:tcBorders>
            <w:noWrap/>
            <w:vAlign w:val="bottom"/>
            <w:hideMark/>
          </w:tcPr>
          <w:p w14:paraId="031A38A4"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Bristol Temple Street</w:t>
            </w:r>
          </w:p>
        </w:tc>
        <w:tc>
          <w:tcPr>
            <w:tcW w:w="2693" w:type="dxa"/>
            <w:tcBorders>
              <w:top w:val="nil"/>
              <w:left w:val="nil"/>
              <w:bottom w:val="single" w:sz="4" w:space="0" w:color="auto"/>
              <w:right w:val="single" w:sz="4" w:space="0" w:color="auto"/>
            </w:tcBorders>
            <w:noWrap/>
            <w:vAlign w:val="bottom"/>
            <w:hideMark/>
          </w:tcPr>
          <w:p w14:paraId="1FFB97DD"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Folkestone Palting House</w:t>
            </w:r>
          </w:p>
        </w:tc>
        <w:tc>
          <w:tcPr>
            <w:tcW w:w="4280" w:type="dxa"/>
            <w:tcBorders>
              <w:top w:val="nil"/>
              <w:left w:val="nil"/>
              <w:bottom w:val="single" w:sz="4" w:space="0" w:color="auto"/>
              <w:right w:val="single" w:sz="4" w:space="0" w:color="auto"/>
            </w:tcBorders>
            <w:noWrap/>
            <w:vAlign w:val="bottom"/>
            <w:hideMark/>
          </w:tcPr>
          <w:p w14:paraId="11FDBA2E"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Leicester Wellington House</w:t>
            </w:r>
          </w:p>
        </w:tc>
      </w:tr>
      <w:tr w:rsidR="00B834D5" w:rsidRPr="00B834D5" w14:paraId="52012824" w14:textId="77777777" w:rsidTr="009D5FE8">
        <w:trPr>
          <w:trHeight w:val="310"/>
        </w:trPr>
        <w:tc>
          <w:tcPr>
            <w:tcW w:w="2972" w:type="dxa"/>
            <w:tcBorders>
              <w:top w:val="nil"/>
              <w:left w:val="single" w:sz="4" w:space="0" w:color="auto"/>
              <w:bottom w:val="single" w:sz="4" w:space="0" w:color="auto"/>
              <w:right w:val="single" w:sz="4" w:space="0" w:color="auto"/>
            </w:tcBorders>
            <w:noWrap/>
            <w:vAlign w:val="bottom"/>
            <w:hideMark/>
          </w:tcPr>
          <w:p w14:paraId="11B8ABB5"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Bristol Temple Street</w:t>
            </w:r>
          </w:p>
        </w:tc>
        <w:tc>
          <w:tcPr>
            <w:tcW w:w="2693" w:type="dxa"/>
            <w:tcBorders>
              <w:top w:val="nil"/>
              <w:left w:val="nil"/>
              <w:bottom w:val="single" w:sz="4" w:space="0" w:color="auto"/>
              <w:right w:val="single" w:sz="4" w:space="0" w:color="auto"/>
            </w:tcBorders>
            <w:noWrap/>
            <w:vAlign w:val="bottom"/>
            <w:hideMark/>
          </w:tcPr>
          <w:p w14:paraId="74A00422"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Galashiels New Reiver House</w:t>
            </w:r>
          </w:p>
        </w:tc>
        <w:tc>
          <w:tcPr>
            <w:tcW w:w="4280" w:type="dxa"/>
            <w:tcBorders>
              <w:top w:val="nil"/>
              <w:left w:val="nil"/>
              <w:bottom w:val="single" w:sz="4" w:space="0" w:color="auto"/>
              <w:right w:val="single" w:sz="4" w:space="0" w:color="auto"/>
            </w:tcBorders>
            <w:noWrap/>
            <w:vAlign w:val="bottom"/>
            <w:hideMark/>
          </w:tcPr>
          <w:p w14:paraId="39CB9432"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Lincoln City Hall</w:t>
            </w:r>
          </w:p>
        </w:tc>
      </w:tr>
      <w:tr w:rsidR="00B834D5" w:rsidRPr="00B834D5" w14:paraId="4FE8DC4A" w14:textId="77777777" w:rsidTr="009D5FE8">
        <w:trPr>
          <w:trHeight w:val="310"/>
        </w:trPr>
        <w:tc>
          <w:tcPr>
            <w:tcW w:w="2972" w:type="dxa"/>
            <w:tcBorders>
              <w:top w:val="nil"/>
              <w:left w:val="single" w:sz="4" w:space="0" w:color="auto"/>
              <w:bottom w:val="single" w:sz="4" w:space="0" w:color="auto"/>
              <w:right w:val="single" w:sz="4" w:space="0" w:color="auto"/>
            </w:tcBorders>
            <w:noWrap/>
            <w:vAlign w:val="bottom"/>
            <w:hideMark/>
          </w:tcPr>
          <w:p w14:paraId="116DCF16"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Bromley Unicorn House</w:t>
            </w:r>
          </w:p>
        </w:tc>
        <w:tc>
          <w:tcPr>
            <w:tcW w:w="2693" w:type="dxa"/>
            <w:tcBorders>
              <w:top w:val="nil"/>
              <w:left w:val="nil"/>
              <w:bottom w:val="single" w:sz="4" w:space="0" w:color="auto"/>
              <w:right w:val="single" w:sz="4" w:space="0" w:color="auto"/>
            </w:tcBorders>
            <w:noWrap/>
            <w:vAlign w:val="bottom"/>
            <w:hideMark/>
          </w:tcPr>
          <w:p w14:paraId="3CAE48F2"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Glasgow Atlantic Quay</w:t>
            </w:r>
          </w:p>
        </w:tc>
        <w:tc>
          <w:tcPr>
            <w:tcW w:w="4280" w:type="dxa"/>
            <w:tcBorders>
              <w:top w:val="nil"/>
              <w:left w:val="nil"/>
              <w:bottom w:val="single" w:sz="4" w:space="0" w:color="auto"/>
              <w:right w:val="single" w:sz="4" w:space="0" w:color="auto"/>
            </w:tcBorders>
            <w:noWrap/>
            <w:vAlign w:val="bottom"/>
            <w:hideMark/>
          </w:tcPr>
          <w:p w14:paraId="05315079"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Liverpool Charnock Road</w:t>
            </w:r>
          </w:p>
        </w:tc>
      </w:tr>
      <w:tr w:rsidR="00B834D5" w:rsidRPr="00B834D5" w14:paraId="3680A44D" w14:textId="77777777" w:rsidTr="009D5FE8">
        <w:trPr>
          <w:trHeight w:val="310"/>
        </w:trPr>
        <w:tc>
          <w:tcPr>
            <w:tcW w:w="2972" w:type="dxa"/>
            <w:tcBorders>
              <w:top w:val="nil"/>
              <w:left w:val="single" w:sz="4" w:space="0" w:color="auto"/>
              <w:bottom w:val="single" w:sz="4" w:space="0" w:color="auto"/>
              <w:right w:val="single" w:sz="4" w:space="0" w:color="auto"/>
            </w:tcBorders>
            <w:noWrap/>
            <w:vAlign w:val="bottom"/>
            <w:hideMark/>
          </w:tcPr>
          <w:p w14:paraId="3357F4C6"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Blackburn Orchard House</w:t>
            </w:r>
          </w:p>
        </w:tc>
        <w:tc>
          <w:tcPr>
            <w:tcW w:w="2693" w:type="dxa"/>
            <w:tcBorders>
              <w:top w:val="nil"/>
              <w:left w:val="nil"/>
              <w:bottom w:val="single" w:sz="4" w:space="0" w:color="auto"/>
              <w:right w:val="single" w:sz="4" w:space="0" w:color="auto"/>
            </w:tcBorders>
            <w:noWrap/>
            <w:vAlign w:val="bottom"/>
            <w:hideMark/>
          </w:tcPr>
          <w:p w14:paraId="50562D5D"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 xml:space="preserve">Glasgow </w:t>
            </w:r>
            <w:proofErr w:type="spellStart"/>
            <w:r w:rsidRPr="00B834D5">
              <w:rPr>
                <w:rFonts w:eastAsia="Times New Roman"/>
                <w:color w:val="000000"/>
                <w:sz w:val="24"/>
                <w:szCs w:val="24"/>
              </w:rPr>
              <w:t>Coustonholme</w:t>
            </w:r>
            <w:proofErr w:type="spellEnd"/>
            <w:r w:rsidRPr="00B834D5">
              <w:rPr>
                <w:rFonts w:eastAsia="Times New Roman"/>
                <w:color w:val="000000"/>
                <w:sz w:val="24"/>
                <w:szCs w:val="24"/>
              </w:rPr>
              <w:t xml:space="preserve"> Road</w:t>
            </w:r>
          </w:p>
        </w:tc>
        <w:tc>
          <w:tcPr>
            <w:tcW w:w="4280" w:type="dxa"/>
            <w:tcBorders>
              <w:top w:val="nil"/>
              <w:left w:val="nil"/>
              <w:bottom w:val="single" w:sz="4" w:space="0" w:color="auto"/>
              <w:right w:val="single" w:sz="4" w:space="0" w:color="auto"/>
            </w:tcBorders>
            <w:noWrap/>
            <w:vAlign w:val="bottom"/>
            <w:hideMark/>
          </w:tcPr>
          <w:p w14:paraId="15173609"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Liverpool Duke Street</w:t>
            </w:r>
          </w:p>
        </w:tc>
      </w:tr>
      <w:tr w:rsidR="00B834D5" w:rsidRPr="00B834D5" w14:paraId="496A4249" w14:textId="77777777" w:rsidTr="009D5FE8">
        <w:trPr>
          <w:trHeight w:val="310"/>
        </w:trPr>
        <w:tc>
          <w:tcPr>
            <w:tcW w:w="2972" w:type="dxa"/>
            <w:tcBorders>
              <w:top w:val="nil"/>
              <w:left w:val="single" w:sz="4" w:space="0" w:color="auto"/>
              <w:bottom w:val="single" w:sz="4" w:space="0" w:color="auto"/>
              <w:right w:val="single" w:sz="4" w:space="0" w:color="auto"/>
            </w:tcBorders>
            <w:noWrap/>
            <w:vAlign w:val="bottom"/>
            <w:hideMark/>
          </w:tcPr>
          <w:p w14:paraId="002BFE2F"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Caernarfon Coleg Menai</w:t>
            </w:r>
          </w:p>
        </w:tc>
        <w:tc>
          <w:tcPr>
            <w:tcW w:w="2693" w:type="dxa"/>
            <w:tcBorders>
              <w:top w:val="nil"/>
              <w:left w:val="nil"/>
              <w:bottom w:val="single" w:sz="4" w:space="0" w:color="auto"/>
              <w:right w:val="single" w:sz="4" w:space="0" w:color="auto"/>
            </w:tcBorders>
            <w:noWrap/>
            <w:vAlign w:val="bottom"/>
            <w:hideMark/>
          </w:tcPr>
          <w:p w14:paraId="32C30D3E"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Glasgow Shettleston Road</w:t>
            </w:r>
          </w:p>
        </w:tc>
        <w:tc>
          <w:tcPr>
            <w:tcW w:w="4280" w:type="dxa"/>
            <w:tcBorders>
              <w:top w:val="nil"/>
              <w:left w:val="nil"/>
              <w:bottom w:val="single" w:sz="4" w:space="0" w:color="auto"/>
              <w:right w:val="single" w:sz="4" w:space="0" w:color="auto"/>
            </w:tcBorders>
            <w:noWrap/>
            <w:vAlign w:val="bottom"/>
            <w:hideMark/>
          </w:tcPr>
          <w:p w14:paraId="7FDFD7E4"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Liverpool Edendale House (Huyton)</w:t>
            </w:r>
          </w:p>
        </w:tc>
      </w:tr>
      <w:tr w:rsidR="00B834D5" w:rsidRPr="00B834D5" w14:paraId="0F26F2FC" w14:textId="77777777" w:rsidTr="009D5FE8">
        <w:trPr>
          <w:trHeight w:val="310"/>
        </w:trPr>
        <w:tc>
          <w:tcPr>
            <w:tcW w:w="2972" w:type="dxa"/>
            <w:tcBorders>
              <w:top w:val="nil"/>
              <w:left w:val="single" w:sz="4" w:space="0" w:color="auto"/>
              <w:bottom w:val="single" w:sz="4" w:space="0" w:color="auto"/>
              <w:right w:val="single" w:sz="4" w:space="0" w:color="auto"/>
            </w:tcBorders>
            <w:noWrap/>
            <w:vAlign w:val="bottom"/>
            <w:hideMark/>
          </w:tcPr>
          <w:p w14:paraId="0C7DB91F"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Cambridge Henry Giles House</w:t>
            </w:r>
          </w:p>
        </w:tc>
        <w:tc>
          <w:tcPr>
            <w:tcW w:w="2693" w:type="dxa"/>
            <w:tcBorders>
              <w:top w:val="nil"/>
              <w:left w:val="nil"/>
              <w:bottom w:val="single" w:sz="4" w:space="0" w:color="auto"/>
              <w:right w:val="single" w:sz="4" w:space="0" w:color="auto"/>
            </w:tcBorders>
            <w:noWrap/>
            <w:vAlign w:val="bottom"/>
            <w:hideMark/>
          </w:tcPr>
          <w:p w14:paraId="4E33A27E"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Gloucester Cedar House</w:t>
            </w:r>
          </w:p>
        </w:tc>
        <w:tc>
          <w:tcPr>
            <w:tcW w:w="4280" w:type="dxa"/>
            <w:tcBorders>
              <w:top w:val="nil"/>
              <w:left w:val="nil"/>
              <w:bottom w:val="single" w:sz="4" w:space="0" w:color="auto"/>
              <w:right w:val="single" w:sz="4" w:space="0" w:color="auto"/>
            </w:tcBorders>
            <w:noWrap/>
            <w:vAlign w:val="bottom"/>
            <w:hideMark/>
          </w:tcPr>
          <w:p w14:paraId="2DED9983"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 xml:space="preserve">Livingston </w:t>
            </w:r>
            <w:proofErr w:type="spellStart"/>
            <w:r w:rsidRPr="00B834D5">
              <w:rPr>
                <w:rFonts w:eastAsia="Times New Roman"/>
                <w:color w:val="000000"/>
                <w:sz w:val="24"/>
                <w:szCs w:val="24"/>
              </w:rPr>
              <w:t>Almondvale</w:t>
            </w:r>
            <w:proofErr w:type="spellEnd"/>
            <w:r w:rsidRPr="00B834D5">
              <w:rPr>
                <w:rFonts w:eastAsia="Times New Roman"/>
                <w:color w:val="000000"/>
                <w:sz w:val="24"/>
                <w:szCs w:val="24"/>
              </w:rPr>
              <w:t xml:space="preserve"> Centre</w:t>
            </w:r>
          </w:p>
        </w:tc>
      </w:tr>
      <w:tr w:rsidR="00B834D5" w:rsidRPr="00B834D5" w14:paraId="1EAA5A7D" w14:textId="77777777" w:rsidTr="009D5FE8">
        <w:trPr>
          <w:trHeight w:val="310"/>
        </w:trPr>
        <w:tc>
          <w:tcPr>
            <w:tcW w:w="2972" w:type="dxa"/>
            <w:tcBorders>
              <w:top w:val="nil"/>
              <w:left w:val="single" w:sz="4" w:space="0" w:color="auto"/>
              <w:bottom w:val="single" w:sz="4" w:space="0" w:color="auto"/>
              <w:right w:val="single" w:sz="4" w:space="0" w:color="auto"/>
            </w:tcBorders>
            <w:noWrap/>
            <w:vAlign w:val="bottom"/>
            <w:hideMark/>
          </w:tcPr>
          <w:p w14:paraId="64447075"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Cannock Beecroft Road</w:t>
            </w:r>
          </w:p>
        </w:tc>
        <w:tc>
          <w:tcPr>
            <w:tcW w:w="2693" w:type="dxa"/>
            <w:tcBorders>
              <w:top w:val="nil"/>
              <w:left w:val="nil"/>
              <w:bottom w:val="single" w:sz="4" w:space="0" w:color="auto"/>
              <w:right w:val="single" w:sz="4" w:space="0" w:color="auto"/>
            </w:tcBorders>
            <w:noWrap/>
            <w:vAlign w:val="bottom"/>
            <w:hideMark/>
          </w:tcPr>
          <w:p w14:paraId="309B1A36"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Grantham Crown House</w:t>
            </w:r>
          </w:p>
        </w:tc>
        <w:tc>
          <w:tcPr>
            <w:tcW w:w="4280" w:type="dxa"/>
            <w:tcBorders>
              <w:top w:val="nil"/>
              <w:left w:val="nil"/>
              <w:bottom w:val="single" w:sz="4" w:space="0" w:color="auto"/>
              <w:right w:val="single" w:sz="4" w:space="0" w:color="auto"/>
            </w:tcBorders>
            <w:noWrap/>
            <w:vAlign w:val="bottom"/>
            <w:hideMark/>
          </w:tcPr>
          <w:p w14:paraId="49495E10"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London Acton Armstrong Way</w:t>
            </w:r>
          </w:p>
        </w:tc>
      </w:tr>
      <w:tr w:rsidR="00B834D5" w:rsidRPr="00B834D5" w14:paraId="0D1A2310" w14:textId="77777777" w:rsidTr="009D5FE8">
        <w:trPr>
          <w:trHeight w:val="310"/>
        </w:trPr>
        <w:tc>
          <w:tcPr>
            <w:tcW w:w="2972" w:type="dxa"/>
            <w:tcBorders>
              <w:top w:val="nil"/>
              <w:left w:val="single" w:sz="4" w:space="0" w:color="auto"/>
              <w:bottom w:val="single" w:sz="4" w:space="0" w:color="auto"/>
              <w:right w:val="single" w:sz="4" w:space="0" w:color="auto"/>
            </w:tcBorders>
            <w:noWrap/>
            <w:vAlign w:val="bottom"/>
            <w:hideMark/>
          </w:tcPr>
          <w:p w14:paraId="085E3C9D"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Cardiff Cowbridge Road East</w:t>
            </w:r>
          </w:p>
        </w:tc>
        <w:tc>
          <w:tcPr>
            <w:tcW w:w="2693" w:type="dxa"/>
            <w:tcBorders>
              <w:top w:val="nil"/>
              <w:left w:val="nil"/>
              <w:bottom w:val="single" w:sz="4" w:space="0" w:color="auto"/>
              <w:right w:val="single" w:sz="4" w:space="0" w:color="auto"/>
            </w:tcBorders>
            <w:noWrap/>
            <w:vAlign w:val="bottom"/>
            <w:hideMark/>
          </w:tcPr>
          <w:p w14:paraId="2248064A"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Grimsby Crown House</w:t>
            </w:r>
          </w:p>
        </w:tc>
        <w:tc>
          <w:tcPr>
            <w:tcW w:w="4280" w:type="dxa"/>
            <w:tcBorders>
              <w:top w:val="nil"/>
              <w:left w:val="nil"/>
              <w:bottom w:val="single" w:sz="4" w:space="0" w:color="auto"/>
              <w:right w:val="single" w:sz="4" w:space="0" w:color="auto"/>
            </w:tcBorders>
            <w:noWrap/>
            <w:vAlign w:val="bottom"/>
            <w:hideMark/>
          </w:tcPr>
          <w:p w14:paraId="402601A6"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London Caxton House</w:t>
            </w:r>
          </w:p>
        </w:tc>
      </w:tr>
      <w:tr w:rsidR="00B834D5" w:rsidRPr="00B834D5" w14:paraId="5EF6DA93" w14:textId="77777777" w:rsidTr="009D5FE8">
        <w:trPr>
          <w:trHeight w:val="310"/>
        </w:trPr>
        <w:tc>
          <w:tcPr>
            <w:tcW w:w="2972" w:type="dxa"/>
            <w:tcBorders>
              <w:top w:val="nil"/>
              <w:left w:val="single" w:sz="4" w:space="0" w:color="auto"/>
              <w:bottom w:val="single" w:sz="4" w:space="0" w:color="auto"/>
              <w:right w:val="single" w:sz="4" w:space="0" w:color="auto"/>
            </w:tcBorders>
            <w:noWrap/>
            <w:vAlign w:val="bottom"/>
            <w:hideMark/>
          </w:tcPr>
          <w:p w14:paraId="3EBFC38D"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Carlisle Broadacre House</w:t>
            </w:r>
          </w:p>
        </w:tc>
        <w:tc>
          <w:tcPr>
            <w:tcW w:w="2693" w:type="dxa"/>
            <w:tcBorders>
              <w:top w:val="nil"/>
              <w:left w:val="nil"/>
              <w:bottom w:val="single" w:sz="4" w:space="0" w:color="auto"/>
              <w:right w:val="single" w:sz="4" w:space="0" w:color="auto"/>
            </w:tcBorders>
            <w:noWrap/>
            <w:vAlign w:val="bottom"/>
            <w:hideMark/>
          </w:tcPr>
          <w:p w14:paraId="5DBDCE8A"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Halesowen Maybrook House</w:t>
            </w:r>
          </w:p>
        </w:tc>
        <w:tc>
          <w:tcPr>
            <w:tcW w:w="4280" w:type="dxa"/>
            <w:tcBorders>
              <w:top w:val="nil"/>
              <w:left w:val="nil"/>
              <w:bottom w:val="single" w:sz="4" w:space="0" w:color="auto"/>
              <w:right w:val="single" w:sz="4" w:space="0" w:color="auto"/>
            </w:tcBorders>
            <w:noWrap/>
            <w:vAlign w:val="bottom"/>
            <w:hideMark/>
          </w:tcPr>
          <w:p w14:paraId="55A96790"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London Hendon Finchley Lane</w:t>
            </w:r>
          </w:p>
        </w:tc>
      </w:tr>
      <w:tr w:rsidR="00B834D5" w:rsidRPr="00B834D5" w14:paraId="578A448C" w14:textId="77777777" w:rsidTr="009D5FE8">
        <w:trPr>
          <w:trHeight w:val="310"/>
        </w:trPr>
        <w:tc>
          <w:tcPr>
            <w:tcW w:w="2972" w:type="dxa"/>
            <w:tcBorders>
              <w:top w:val="nil"/>
              <w:left w:val="single" w:sz="4" w:space="0" w:color="auto"/>
              <w:bottom w:val="single" w:sz="4" w:space="0" w:color="auto"/>
              <w:right w:val="single" w:sz="4" w:space="0" w:color="auto"/>
            </w:tcBorders>
            <w:noWrap/>
            <w:vAlign w:val="bottom"/>
            <w:hideMark/>
          </w:tcPr>
          <w:p w14:paraId="3F2C1C62"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Carlisle Civic Centre</w:t>
            </w:r>
          </w:p>
        </w:tc>
        <w:tc>
          <w:tcPr>
            <w:tcW w:w="2693" w:type="dxa"/>
            <w:tcBorders>
              <w:top w:val="nil"/>
              <w:left w:val="nil"/>
              <w:bottom w:val="single" w:sz="4" w:space="0" w:color="auto"/>
              <w:right w:val="single" w:sz="4" w:space="0" w:color="auto"/>
            </w:tcBorders>
            <w:noWrap/>
            <w:vAlign w:val="bottom"/>
            <w:hideMark/>
          </w:tcPr>
          <w:p w14:paraId="1A49B36C"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Halifax Crossfield House</w:t>
            </w:r>
          </w:p>
        </w:tc>
        <w:tc>
          <w:tcPr>
            <w:tcW w:w="4280" w:type="dxa"/>
            <w:tcBorders>
              <w:top w:val="nil"/>
              <w:left w:val="nil"/>
              <w:bottom w:val="single" w:sz="4" w:space="0" w:color="auto"/>
              <w:right w:val="single" w:sz="4" w:space="0" w:color="auto"/>
            </w:tcBorders>
            <w:noWrap/>
            <w:vAlign w:val="bottom"/>
            <w:hideMark/>
          </w:tcPr>
          <w:p w14:paraId="1874E538"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London Hoxton Drysdale Street</w:t>
            </w:r>
          </w:p>
        </w:tc>
      </w:tr>
      <w:tr w:rsidR="00B834D5" w:rsidRPr="00B834D5" w14:paraId="74F64C1C" w14:textId="77777777" w:rsidTr="009D5FE8">
        <w:trPr>
          <w:trHeight w:val="310"/>
        </w:trPr>
        <w:tc>
          <w:tcPr>
            <w:tcW w:w="2972" w:type="dxa"/>
            <w:tcBorders>
              <w:top w:val="nil"/>
              <w:left w:val="single" w:sz="4" w:space="0" w:color="auto"/>
              <w:bottom w:val="single" w:sz="4" w:space="0" w:color="auto"/>
              <w:right w:val="single" w:sz="4" w:space="0" w:color="auto"/>
            </w:tcBorders>
            <w:noWrap/>
            <w:vAlign w:val="bottom"/>
            <w:hideMark/>
          </w:tcPr>
          <w:p w14:paraId="6E749954"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Chatham Crown House</w:t>
            </w:r>
          </w:p>
        </w:tc>
        <w:tc>
          <w:tcPr>
            <w:tcW w:w="2693" w:type="dxa"/>
            <w:tcBorders>
              <w:top w:val="nil"/>
              <w:left w:val="nil"/>
              <w:bottom w:val="single" w:sz="4" w:space="0" w:color="auto"/>
              <w:right w:val="single" w:sz="4" w:space="0" w:color="auto"/>
            </w:tcBorders>
            <w:noWrap/>
            <w:vAlign w:val="bottom"/>
            <w:hideMark/>
          </w:tcPr>
          <w:p w14:paraId="0A2B2FFE"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Harrogate Berkeley House</w:t>
            </w:r>
          </w:p>
        </w:tc>
        <w:tc>
          <w:tcPr>
            <w:tcW w:w="4280" w:type="dxa"/>
            <w:tcBorders>
              <w:top w:val="nil"/>
              <w:left w:val="nil"/>
              <w:bottom w:val="single" w:sz="4" w:space="0" w:color="auto"/>
              <w:right w:val="single" w:sz="4" w:space="0" w:color="auto"/>
            </w:tcBorders>
            <w:noWrap/>
            <w:vAlign w:val="bottom"/>
            <w:hideMark/>
          </w:tcPr>
          <w:p w14:paraId="35DCDC25"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London Kennington Park Road</w:t>
            </w:r>
          </w:p>
        </w:tc>
      </w:tr>
      <w:tr w:rsidR="00B834D5" w:rsidRPr="00B834D5" w14:paraId="6A0CFFE8" w14:textId="77777777" w:rsidTr="009D5FE8">
        <w:trPr>
          <w:trHeight w:val="310"/>
        </w:trPr>
        <w:tc>
          <w:tcPr>
            <w:tcW w:w="2972" w:type="dxa"/>
            <w:tcBorders>
              <w:top w:val="nil"/>
              <w:left w:val="single" w:sz="4" w:space="0" w:color="auto"/>
              <w:bottom w:val="single" w:sz="4" w:space="0" w:color="auto"/>
              <w:right w:val="single" w:sz="4" w:space="0" w:color="auto"/>
            </w:tcBorders>
            <w:noWrap/>
            <w:vAlign w:val="bottom"/>
            <w:hideMark/>
          </w:tcPr>
          <w:p w14:paraId="27D2B1C1"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lastRenderedPageBreak/>
              <w:t>Colchester Crown Buildings</w:t>
            </w:r>
          </w:p>
        </w:tc>
        <w:tc>
          <w:tcPr>
            <w:tcW w:w="2693" w:type="dxa"/>
            <w:tcBorders>
              <w:top w:val="nil"/>
              <w:left w:val="nil"/>
              <w:bottom w:val="single" w:sz="4" w:space="0" w:color="auto"/>
              <w:right w:val="single" w:sz="4" w:space="0" w:color="auto"/>
            </w:tcBorders>
            <w:noWrap/>
            <w:vAlign w:val="bottom"/>
            <w:hideMark/>
          </w:tcPr>
          <w:p w14:paraId="58F9FC06"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Harrow Kings House</w:t>
            </w:r>
          </w:p>
        </w:tc>
        <w:tc>
          <w:tcPr>
            <w:tcW w:w="4280" w:type="dxa"/>
            <w:tcBorders>
              <w:top w:val="nil"/>
              <w:left w:val="nil"/>
              <w:bottom w:val="single" w:sz="4" w:space="0" w:color="auto"/>
              <w:right w:val="single" w:sz="4" w:space="0" w:color="auto"/>
            </w:tcBorders>
            <w:noWrap/>
            <w:vAlign w:val="bottom"/>
            <w:hideMark/>
          </w:tcPr>
          <w:p w14:paraId="094653E4"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London Streatham Crown House</w:t>
            </w:r>
          </w:p>
        </w:tc>
      </w:tr>
      <w:tr w:rsidR="00B834D5" w:rsidRPr="00B834D5" w14:paraId="359B72D0" w14:textId="77777777" w:rsidTr="009D5FE8">
        <w:trPr>
          <w:trHeight w:val="310"/>
        </w:trPr>
        <w:tc>
          <w:tcPr>
            <w:tcW w:w="2972" w:type="dxa"/>
            <w:tcBorders>
              <w:top w:val="nil"/>
              <w:left w:val="single" w:sz="4" w:space="0" w:color="auto"/>
              <w:bottom w:val="single" w:sz="4" w:space="0" w:color="auto"/>
              <w:right w:val="single" w:sz="4" w:space="0" w:color="auto"/>
            </w:tcBorders>
            <w:noWrap/>
            <w:vAlign w:val="bottom"/>
            <w:hideMark/>
          </w:tcPr>
          <w:p w14:paraId="0FC25C53"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Corby Discovery House</w:t>
            </w:r>
          </w:p>
        </w:tc>
        <w:tc>
          <w:tcPr>
            <w:tcW w:w="2693" w:type="dxa"/>
            <w:tcBorders>
              <w:top w:val="nil"/>
              <w:left w:val="nil"/>
              <w:bottom w:val="single" w:sz="4" w:space="0" w:color="auto"/>
              <w:right w:val="single" w:sz="4" w:space="0" w:color="auto"/>
            </w:tcBorders>
            <w:noWrap/>
            <w:vAlign w:val="bottom"/>
            <w:hideMark/>
          </w:tcPr>
          <w:p w14:paraId="2E5C84FD"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Houghton Le Spring Broadway House</w:t>
            </w:r>
          </w:p>
        </w:tc>
        <w:tc>
          <w:tcPr>
            <w:tcW w:w="4280" w:type="dxa"/>
            <w:tcBorders>
              <w:top w:val="nil"/>
              <w:left w:val="nil"/>
              <w:bottom w:val="single" w:sz="4" w:space="0" w:color="auto"/>
              <w:right w:val="single" w:sz="4" w:space="0" w:color="auto"/>
            </w:tcBorders>
            <w:noWrap/>
            <w:vAlign w:val="bottom"/>
            <w:hideMark/>
          </w:tcPr>
          <w:p w14:paraId="2E66B787"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London Tooting Upper Tooting Road</w:t>
            </w:r>
          </w:p>
        </w:tc>
      </w:tr>
      <w:tr w:rsidR="00B834D5" w:rsidRPr="00B834D5" w14:paraId="0CB2490A" w14:textId="77777777" w:rsidTr="009D5FE8">
        <w:trPr>
          <w:trHeight w:val="310"/>
        </w:trPr>
        <w:tc>
          <w:tcPr>
            <w:tcW w:w="2972" w:type="dxa"/>
            <w:tcBorders>
              <w:top w:val="nil"/>
              <w:left w:val="single" w:sz="4" w:space="0" w:color="auto"/>
              <w:bottom w:val="single" w:sz="4" w:space="0" w:color="auto"/>
              <w:right w:val="single" w:sz="4" w:space="0" w:color="auto"/>
            </w:tcBorders>
            <w:noWrap/>
            <w:vAlign w:val="bottom"/>
            <w:hideMark/>
          </w:tcPr>
          <w:p w14:paraId="279054F4"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Corby George Street</w:t>
            </w:r>
          </w:p>
        </w:tc>
        <w:tc>
          <w:tcPr>
            <w:tcW w:w="2693" w:type="dxa"/>
            <w:tcBorders>
              <w:top w:val="nil"/>
              <w:left w:val="nil"/>
              <w:bottom w:val="single" w:sz="4" w:space="0" w:color="auto"/>
              <w:right w:val="single" w:sz="4" w:space="0" w:color="auto"/>
            </w:tcBorders>
            <w:noWrap/>
            <w:vAlign w:val="bottom"/>
            <w:hideMark/>
          </w:tcPr>
          <w:p w14:paraId="6717E1BD"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Hull Britannia House</w:t>
            </w:r>
          </w:p>
        </w:tc>
        <w:tc>
          <w:tcPr>
            <w:tcW w:w="4280" w:type="dxa"/>
            <w:tcBorders>
              <w:top w:val="nil"/>
              <w:left w:val="nil"/>
              <w:bottom w:val="single" w:sz="4" w:space="0" w:color="auto"/>
              <w:right w:val="single" w:sz="4" w:space="0" w:color="auto"/>
            </w:tcBorders>
            <w:noWrap/>
            <w:vAlign w:val="bottom"/>
            <w:hideMark/>
          </w:tcPr>
          <w:p w14:paraId="1A3C0C58" w14:textId="679AA040" w:rsidR="00B834D5" w:rsidRPr="00B834D5" w:rsidRDefault="00B834D5" w:rsidP="00B834D5">
            <w:pPr>
              <w:rPr>
                <w:rFonts w:eastAsia="Times New Roman"/>
                <w:color w:val="000000"/>
                <w:sz w:val="24"/>
                <w:szCs w:val="24"/>
              </w:rPr>
            </w:pPr>
            <w:r w:rsidRPr="00B834D5">
              <w:rPr>
                <w:rFonts w:eastAsia="Times New Roman"/>
                <w:color w:val="000000"/>
                <w:sz w:val="24"/>
                <w:szCs w:val="24"/>
              </w:rPr>
              <w:t xml:space="preserve">London </w:t>
            </w:r>
            <w:r w:rsidR="00B74BA6" w:rsidRPr="00B834D5">
              <w:rPr>
                <w:rFonts w:eastAsia="Times New Roman"/>
                <w:color w:val="000000"/>
                <w:sz w:val="24"/>
                <w:szCs w:val="24"/>
              </w:rPr>
              <w:t>Walthamstow</w:t>
            </w:r>
            <w:r w:rsidRPr="00B834D5">
              <w:rPr>
                <w:rFonts w:eastAsia="Times New Roman"/>
                <w:color w:val="000000"/>
                <w:sz w:val="24"/>
                <w:szCs w:val="24"/>
              </w:rPr>
              <w:t xml:space="preserve"> Dansome House</w:t>
            </w:r>
          </w:p>
        </w:tc>
      </w:tr>
      <w:tr w:rsidR="00B834D5" w:rsidRPr="00B834D5" w14:paraId="5D0CA800" w14:textId="77777777" w:rsidTr="009D5FE8">
        <w:trPr>
          <w:trHeight w:val="310"/>
        </w:trPr>
        <w:tc>
          <w:tcPr>
            <w:tcW w:w="2972" w:type="dxa"/>
            <w:tcBorders>
              <w:top w:val="nil"/>
              <w:left w:val="single" w:sz="4" w:space="0" w:color="auto"/>
              <w:bottom w:val="single" w:sz="4" w:space="0" w:color="auto"/>
              <w:right w:val="single" w:sz="4" w:space="0" w:color="auto"/>
            </w:tcBorders>
            <w:noWrap/>
            <w:vAlign w:val="bottom"/>
            <w:hideMark/>
          </w:tcPr>
          <w:p w14:paraId="2EA8B989"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Coventry Cofa Court</w:t>
            </w:r>
          </w:p>
        </w:tc>
        <w:tc>
          <w:tcPr>
            <w:tcW w:w="2693" w:type="dxa"/>
            <w:tcBorders>
              <w:top w:val="nil"/>
              <w:left w:val="nil"/>
              <w:bottom w:val="single" w:sz="4" w:space="0" w:color="auto"/>
              <w:right w:val="single" w:sz="4" w:space="0" w:color="auto"/>
            </w:tcBorders>
            <w:noWrap/>
            <w:vAlign w:val="bottom"/>
            <w:hideMark/>
          </w:tcPr>
          <w:p w14:paraId="19E27964"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Hull Crown House</w:t>
            </w:r>
          </w:p>
        </w:tc>
        <w:tc>
          <w:tcPr>
            <w:tcW w:w="4280" w:type="dxa"/>
            <w:tcBorders>
              <w:top w:val="nil"/>
              <w:left w:val="nil"/>
              <w:bottom w:val="single" w:sz="4" w:space="0" w:color="auto"/>
              <w:right w:val="single" w:sz="4" w:space="0" w:color="auto"/>
            </w:tcBorders>
            <w:noWrap/>
            <w:vAlign w:val="bottom"/>
            <w:hideMark/>
          </w:tcPr>
          <w:p w14:paraId="2057A2C8"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London Whitechapel City Tower</w:t>
            </w:r>
          </w:p>
        </w:tc>
      </w:tr>
      <w:tr w:rsidR="00B834D5" w:rsidRPr="00B834D5" w14:paraId="5AC1C13E" w14:textId="77777777" w:rsidTr="009D5FE8">
        <w:trPr>
          <w:trHeight w:val="310"/>
        </w:trPr>
        <w:tc>
          <w:tcPr>
            <w:tcW w:w="2972" w:type="dxa"/>
            <w:tcBorders>
              <w:top w:val="nil"/>
              <w:left w:val="single" w:sz="4" w:space="0" w:color="auto"/>
              <w:bottom w:val="single" w:sz="4" w:space="0" w:color="auto"/>
              <w:right w:val="single" w:sz="4" w:space="0" w:color="auto"/>
            </w:tcBorders>
            <w:noWrap/>
            <w:vAlign w:val="bottom"/>
            <w:hideMark/>
          </w:tcPr>
          <w:p w14:paraId="4995DD91"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Cwmbran Gwent House</w:t>
            </w:r>
          </w:p>
        </w:tc>
        <w:tc>
          <w:tcPr>
            <w:tcW w:w="2693" w:type="dxa"/>
            <w:tcBorders>
              <w:top w:val="nil"/>
              <w:left w:val="nil"/>
              <w:bottom w:val="single" w:sz="4" w:space="0" w:color="auto"/>
              <w:right w:val="single" w:sz="4" w:space="0" w:color="auto"/>
            </w:tcBorders>
            <w:noWrap/>
            <w:vAlign w:val="bottom"/>
            <w:hideMark/>
          </w:tcPr>
          <w:p w14:paraId="1561EE27"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Ilford Wentworth House</w:t>
            </w:r>
          </w:p>
        </w:tc>
        <w:tc>
          <w:tcPr>
            <w:tcW w:w="4280" w:type="dxa"/>
            <w:tcBorders>
              <w:top w:val="nil"/>
              <w:left w:val="nil"/>
              <w:bottom w:val="single" w:sz="4" w:space="0" w:color="auto"/>
              <w:right w:val="single" w:sz="4" w:space="0" w:color="auto"/>
            </w:tcBorders>
            <w:noWrap/>
            <w:vAlign w:val="bottom"/>
            <w:hideMark/>
          </w:tcPr>
          <w:p w14:paraId="68FA05EA"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Lowestoft Rishton House</w:t>
            </w:r>
          </w:p>
        </w:tc>
      </w:tr>
      <w:tr w:rsidR="00B834D5" w:rsidRPr="00B834D5" w14:paraId="47EF8C6D" w14:textId="77777777" w:rsidTr="009D5FE8">
        <w:trPr>
          <w:trHeight w:val="310"/>
        </w:trPr>
        <w:tc>
          <w:tcPr>
            <w:tcW w:w="2972" w:type="dxa"/>
            <w:tcBorders>
              <w:top w:val="nil"/>
              <w:left w:val="single" w:sz="4" w:space="0" w:color="auto"/>
              <w:bottom w:val="single" w:sz="4" w:space="0" w:color="auto"/>
              <w:right w:val="single" w:sz="4" w:space="0" w:color="auto"/>
            </w:tcBorders>
            <w:noWrap/>
            <w:vAlign w:val="bottom"/>
            <w:hideMark/>
          </w:tcPr>
          <w:p w14:paraId="561F3C31"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Dudley Brielrley Hill Pedmore House</w:t>
            </w:r>
          </w:p>
        </w:tc>
        <w:tc>
          <w:tcPr>
            <w:tcW w:w="2693" w:type="dxa"/>
            <w:tcBorders>
              <w:top w:val="nil"/>
              <w:left w:val="nil"/>
              <w:bottom w:val="single" w:sz="4" w:space="0" w:color="auto"/>
              <w:right w:val="single" w:sz="4" w:space="0" w:color="auto"/>
            </w:tcBorders>
            <w:noWrap/>
            <w:vAlign w:val="bottom"/>
            <w:hideMark/>
          </w:tcPr>
          <w:p w14:paraId="07550762"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Ilkeston South Street</w:t>
            </w:r>
          </w:p>
        </w:tc>
        <w:tc>
          <w:tcPr>
            <w:tcW w:w="4280" w:type="dxa"/>
            <w:tcBorders>
              <w:top w:val="nil"/>
              <w:left w:val="nil"/>
              <w:bottom w:val="single" w:sz="4" w:space="0" w:color="auto"/>
              <w:right w:val="single" w:sz="4" w:space="0" w:color="auto"/>
            </w:tcBorders>
            <w:noWrap/>
            <w:vAlign w:val="bottom"/>
            <w:hideMark/>
          </w:tcPr>
          <w:p w14:paraId="6408FD70"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Lytham St Annes Westmorland House</w:t>
            </w:r>
          </w:p>
        </w:tc>
      </w:tr>
      <w:tr w:rsidR="00B834D5" w:rsidRPr="00B834D5" w14:paraId="67F2A157" w14:textId="77777777" w:rsidTr="009D5FE8">
        <w:trPr>
          <w:trHeight w:val="310"/>
        </w:trPr>
        <w:tc>
          <w:tcPr>
            <w:tcW w:w="2972" w:type="dxa"/>
            <w:tcBorders>
              <w:top w:val="nil"/>
              <w:left w:val="single" w:sz="4" w:space="0" w:color="auto"/>
              <w:bottom w:val="single" w:sz="4" w:space="0" w:color="auto"/>
              <w:right w:val="single" w:sz="4" w:space="0" w:color="auto"/>
            </w:tcBorders>
            <w:noWrap/>
            <w:vAlign w:val="bottom"/>
            <w:hideMark/>
          </w:tcPr>
          <w:p w14:paraId="4BEB0A2A"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Dundee Wellgate House</w:t>
            </w:r>
          </w:p>
        </w:tc>
        <w:tc>
          <w:tcPr>
            <w:tcW w:w="2693" w:type="dxa"/>
            <w:tcBorders>
              <w:top w:val="nil"/>
              <w:left w:val="nil"/>
              <w:bottom w:val="single" w:sz="4" w:space="0" w:color="auto"/>
              <w:right w:val="single" w:sz="4" w:space="0" w:color="auto"/>
            </w:tcBorders>
            <w:noWrap/>
            <w:vAlign w:val="bottom"/>
            <w:hideMark/>
          </w:tcPr>
          <w:p w14:paraId="12F1BB90"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Inverness River House</w:t>
            </w:r>
          </w:p>
        </w:tc>
        <w:tc>
          <w:tcPr>
            <w:tcW w:w="4280" w:type="dxa"/>
            <w:tcBorders>
              <w:top w:val="nil"/>
              <w:left w:val="nil"/>
              <w:bottom w:val="single" w:sz="4" w:space="0" w:color="auto"/>
              <w:right w:val="single" w:sz="4" w:space="0" w:color="auto"/>
            </w:tcBorders>
            <w:noWrap/>
            <w:vAlign w:val="bottom"/>
            <w:hideMark/>
          </w:tcPr>
          <w:p w14:paraId="5EB52FAB" w14:textId="479D722E" w:rsidR="00B834D5" w:rsidRPr="00B834D5" w:rsidRDefault="00B74BA6" w:rsidP="00B834D5">
            <w:pPr>
              <w:rPr>
                <w:rFonts w:eastAsia="Times New Roman"/>
                <w:color w:val="000000"/>
                <w:sz w:val="24"/>
                <w:szCs w:val="24"/>
              </w:rPr>
            </w:pPr>
            <w:r w:rsidRPr="00B834D5">
              <w:rPr>
                <w:rFonts w:eastAsia="Times New Roman"/>
                <w:color w:val="000000"/>
                <w:sz w:val="24"/>
                <w:szCs w:val="24"/>
              </w:rPr>
              <w:t>Maidstone</w:t>
            </w:r>
            <w:r w:rsidR="00B834D5" w:rsidRPr="00B834D5">
              <w:rPr>
                <w:rFonts w:eastAsia="Times New Roman"/>
                <w:color w:val="000000"/>
                <w:sz w:val="24"/>
                <w:szCs w:val="24"/>
              </w:rPr>
              <w:t xml:space="preserve"> Link King Street</w:t>
            </w:r>
          </w:p>
        </w:tc>
      </w:tr>
      <w:tr w:rsidR="00B834D5" w:rsidRPr="00B834D5" w14:paraId="48B531E6" w14:textId="77777777" w:rsidTr="009D5FE8">
        <w:trPr>
          <w:trHeight w:val="310"/>
        </w:trPr>
        <w:tc>
          <w:tcPr>
            <w:tcW w:w="2972" w:type="dxa"/>
            <w:tcBorders>
              <w:top w:val="nil"/>
              <w:left w:val="single" w:sz="4" w:space="0" w:color="auto"/>
              <w:bottom w:val="single" w:sz="4" w:space="0" w:color="auto"/>
              <w:right w:val="single" w:sz="4" w:space="0" w:color="auto"/>
            </w:tcBorders>
            <w:noWrap/>
            <w:vAlign w:val="bottom"/>
            <w:hideMark/>
          </w:tcPr>
          <w:p w14:paraId="622467DC"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Dundee Wellgate House</w:t>
            </w:r>
          </w:p>
        </w:tc>
        <w:tc>
          <w:tcPr>
            <w:tcW w:w="2693" w:type="dxa"/>
            <w:tcBorders>
              <w:top w:val="nil"/>
              <w:left w:val="nil"/>
              <w:bottom w:val="single" w:sz="4" w:space="0" w:color="auto"/>
              <w:right w:val="single" w:sz="4" w:space="0" w:color="auto"/>
            </w:tcBorders>
            <w:noWrap/>
            <w:vAlign w:val="bottom"/>
            <w:hideMark/>
          </w:tcPr>
          <w:p w14:paraId="29B15A49"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Ipswich St Felix House</w:t>
            </w:r>
          </w:p>
        </w:tc>
        <w:tc>
          <w:tcPr>
            <w:tcW w:w="4280" w:type="dxa"/>
            <w:tcBorders>
              <w:top w:val="nil"/>
              <w:left w:val="nil"/>
              <w:bottom w:val="single" w:sz="4" w:space="0" w:color="auto"/>
              <w:right w:val="single" w:sz="4" w:space="0" w:color="auto"/>
            </w:tcBorders>
            <w:noWrap/>
            <w:vAlign w:val="bottom"/>
            <w:hideMark/>
          </w:tcPr>
          <w:p w14:paraId="13E1638F"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Manchester Anchorage Salford Quays</w:t>
            </w:r>
          </w:p>
        </w:tc>
      </w:tr>
      <w:tr w:rsidR="00B834D5" w:rsidRPr="00B834D5" w14:paraId="22BF2426" w14:textId="77777777" w:rsidTr="009D5FE8">
        <w:trPr>
          <w:trHeight w:val="310"/>
        </w:trPr>
        <w:tc>
          <w:tcPr>
            <w:tcW w:w="2972" w:type="dxa"/>
            <w:tcBorders>
              <w:top w:val="nil"/>
              <w:left w:val="single" w:sz="4" w:space="0" w:color="auto"/>
              <w:bottom w:val="single" w:sz="4" w:space="0" w:color="auto"/>
              <w:right w:val="single" w:sz="4" w:space="0" w:color="auto"/>
            </w:tcBorders>
            <w:noWrap/>
            <w:vAlign w:val="bottom"/>
            <w:hideMark/>
          </w:tcPr>
          <w:p w14:paraId="6A48334C"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 xml:space="preserve">Dunfermline </w:t>
            </w:r>
            <w:proofErr w:type="spellStart"/>
            <w:r w:rsidRPr="00B834D5">
              <w:rPr>
                <w:rFonts w:eastAsia="Times New Roman"/>
                <w:color w:val="000000"/>
                <w:sz w:val="24"/>
                <w:szCs w:val="24"/>
              </w:rPr>
              <w:t>Merchiston</w:t>
            </w:r>
            <w:proofErr w:type="spellEnd"/>
            <w:r w:rsidRPr="00B834D5">
              <w:rPr>
                <w:rFonts w:eastAsia="Times New Roman"/>
                <w:color w:val="000000"/>
                <w:sz w:val="24"/>
                <w:szCs w:val="24"/>
              </w:rPr>
              <w:t xml:space="preserve"> House</w:t>
            </w:r>
          </w:p>
        </w:tc>
        <w:tc>
          <w:tcPr>
            <w:tcW w:w="2693" w:type="dxa"/>
            <w:tcBorders>
              <w:top w:val="nil"/>
              <w:left w:val="nil"/>
              <w:bottom w:val="single" w:sz="4" w:space="0" w:color="auto"/>
              <w:right w:val="single" w:sz="4" w:space="0" w:color="auto"/>
            </w:tcBorders>
            <w:noWrap/>
            <w:vAlign w:val="bottom"/>
            <w:hideMark/>
          </w:tcPr>
          <w:p w14:paraId="6EE4D647"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Keighley Worth House</w:t>
            </w:r>
          </w:p>
        </w:tc>
        <w:tc>
          <w:tcPr>
            <w:tcW w:w="4280" w:type="dxa"/>
            <w:tcBorders>
              <w:top w:val="nil"/>
              <w:left w:val="nil"/>
              <w:bottom w:val="single" w:sz="4" w:space="0" w:color="auto"/>
              <w:right w:val="single" w:sz="4" w:space="0" w:color="auto"/>
            </w:tcBorders>
            <w:noWrap/>
            <w:vAlign w:val="bottom"/>
            <w:hideMark/>
          </w:tcPr>
          <w:p w14:paraId="5BFD62AB" w14:textId="77777777" w:rsidR="00B834D5" w:rsidRPr="00B834D5" w:rsidRDefault="00B834D5" w:rsidP="00B834D5">
            <w:pPr>
              <w:rPr>
                <w:rFonts w:eastAsia="Times New Roman"/>
                <w:color w:val="000000"/>
                <w:sz w:val="24"/>
                <w:szCs w:val="24"/>
              </w:rPr>
            </w:pPr>
            <w:r w:rsidRPr="00B834D5">
              <w:rPr>
                <w:rFonts w:eastAsia="Times New Roman"/>
                <w:color w:val="000000"/>
                <w:sz w:val="24"/>
                <w:szCs w:val="24"/>
              </w:rPr>
              <w:t>Manchester Stretford Arndale House</w:t>
            </w:r>
          </w:p>
        </w:tc>
      </w:tr>
      <w:tr w:rsidR="009D5FE8" w:rsidRPr="009D5FE8" w14:paraId="1A62823F" w14:textId="77777777" w:rsidTr="009D5FE8">
        <w:trPr>
          <w:gridAfter w:val="1"/>
          <w:wAfter w:w="4280" w:type="dxa"/>
          <w:trHeight w:val="310"/>
        </w:trPr>
        <w:tc>
          <w:tcPr>
            <w:tcW w:w="2972" w:type="dxa"/>
            <w:tcBorders>
              <w:top w:val="single" w:sz="4" w:space="0" w:color="auto"/>
              <w:left w:val="single" w:sz="4" w:space="0" w:color="auto"/>
              <w:bottom w:val="single" w:sz="4" w:space="0" w:color="auto"/>
              <w:right w:val="single" w:sz="4" w:space="0" w:color="auto"/>
            </w:tcBorders>
            <w:noWrap/>
            <w:vAlign w:val="bottom"/>
            <w:hideMark/>
          </w:tcPr>
          <w:p w14:paraId="19C8CE30"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Middlesbrough James Cook House</w:t>
            </w:r>
          </w:p>
        </w:tc>
        <w:tc>
          <w:tcPr>
            <w:tcW w:w="2693" w:type="dxa"/>
            <w:tcBorders>
              <w:top w:val="single" w:sz="4" w:space="0" w:color="auto"/>
              <w:left w:val="nil"/>
              <w:bottom w:val="single" w:sz="4" w:space="0" w:color="auto"/>
              <w:right w:val="single" w:sz="4" w:space="0" w:color="auto"/>
            </w:tcBorders>
            <w:noWrap/>
            <w:vAlign w:val="bottom"/>
            <w:hideMark/>
          </w:tcPr>
          <w:p w14:paraId="479AD823"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 xml:space="preserve">St Albans </w:t>
            </w:r>
            <w:proofErr w:type="spellStart"/>
            <w:r w:rsidRPr="009D5FE8">
              <w:rPr>
                <w:rFonts w:eastAsia="Times New Roman"/>
                <w:color w:val="000000"/>
                <w:sz w:val="24"/>
                <w:szCs w:val="24"/>
              </w:rPr>
              <w:t>Beuver</w:t>
            </w:r>
            <w:proofErr w:type="spellEnd"/>
            <w:r w:rsidRPr="009D5FE8">
              <w:rPr>
                <w:rFonts w:eastAsia="Times New Roman"/>
                <w:color w:val="000000"/>
                <w:sz w:val="24"/>
                <w:szCs w:val="24"/>
              </w:rPr>
              <w:t xml:space="preserve"> House</w:t>
            </w:r>
          </w:p>
        </w:tc>
      </w:tr>
      <w:tr w:rsidR="009D5FE8" w:rsidRPr="009D5FE8" w14:paraId="322327A5" w14:textId="77777777" w:rsidTr="009D5FE8">
        <w:trPr>
          <w:gridAfter w:val="1"/>
          <w:wAfter w:w="4280" w:type="dxa"/>
          <w:trHeight w:val="310"/>
        </w:trPr>
        <w:tc>
          <w:tcPr>
            <w:tcW w:w="2972" w:type="dxa"/>
            <w:tcBorders>
              <w:top w:val="nil"/>
              <w:left w:val="single" w:sz="4" w:space="0" w:color="auto"/>
              <w:bottom w:val="single" w:sz="4" w:space="0" w:color="auto"/>
              <w:right w:val="single" w:sz="4" w:space="0" w:color="auto"/>
            </w:tcBorders>
            <w:noWrap/>
            <w:vAlign w:val="bottom"/>
            <w:hideMark/>
          </w:tcPr>
          <w:p w14:paraId="502B61F5"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 xml:space="preserve">Middleton </w:t>
            </w:r>
            <w:proofErr w:type="spellStart"/>
            <w:r w:rsidRPr="009D5FE8">
              <w:rPr>
                <w:rFonts w:eastAsia="Times New Roman"/>
                <w:color w:val="000000"/>
                <w:sz w:val="24"/>
                <w:szCs w:val="24"/>
              </w:rPr>
              <w:t>Othen</w:t>
            </w:r>
            <w:proofErr w:type="spellEnd"/>
            <w:r w:rsidRPr="009D5FE8">
              <w:rPr>
                <w:rFonts w:eastAsia="Times New Roman"/>
                <w:color w:val="000000"/>
                <w:sz w:val="24"/>
                <w:szCs w:val="24"/>
              </w:rPr>
              <w:t xml:space="preserve"> House</w:t>
            </w:r>
          </w:p>
        </w:tc>
        <w:tc>
          <w:tcPr>
            <w:tcW w:w="2693" w:type="dxa"/>
            <w:tcBorders>
              <w:top w:val="nil"/>
              <w:left w:val="nil"/>
              <w:bottom w:val="single" w:sz="4" w:space="0" w:color="auto"/>
              <w:right w:val="single" w:sz="4" w:space="0" w:color="auto"/>
            </w:tcBorders>
            <w:noWrap/>
            <w:vAlign w:val="bottom"/>
            <w:hideMark/>
          </w:tcPr>
          <w:p w14:paraId="2B59E140"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St Leonards On Sea Heron House</w:t>
            </w:r>
          </w:p>
        </w:tc>
      </w:tr>
      <w:tr w:rsidR="009D5FE8" w:rsidRPr="009D5FE8" w14:paraId="4231289D" w14:textId="77777777" w:rsidTr="009D5FE8">
        <w:trPr>
          <w:gridAfter w:val="1"/>
          <w:wAfter w:w="4280" w:type="dxa"/>
          <w:trHeight w:val="310"/>
        </w:trPr>
        <w:tc>
          <w:tcPr>
            <w:tcW w:w="2972" w:type="dxa"/>
            <w:tcBorders>
              <w:top w:val="nil"/>
              <w:left w:val="single" w:sz="4" w:space="0" w:color="auto"/>
              <w:bottom w:val="single" w:sz="4" w:space="0" w:color="auto"/>
              <w:right w:val="single" w:sz="4" w:space="0" w:color="auto"/>
            </w:tcBorders>
            <w:noWrap/>
            <w:vAlign w:val="bottom"/>
            <w:hideMark/>
          </w:tcPr>
          <w:p w14:paraId="09B4C527"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 xml:space="preserve">Morriston </w:t>
            </w:r>
            <w:proofErr w:type="spellStart"/>
            <w:r w:rsidRPr="009D5FE8">
              <w:rPr>
                <w:rFonts w:eastAsia="Times New Roman"/>
                <w:color w:val="000000"/>
                <w:sz w:val="24"/>
                <w:szCs w:val="24"/>
              </w:rPr>
              <w:t>Oldway</w:t>
            </w:r>
            <w:proofErr w:type="spellEnd"/>
            <w:r w:rsidRPr="009D5FE8">
              <w:rPr>
                <w:rFonts w:eastAsia="Times New Roman"/>
                <w:color w:val="000000"/>
                <w:sz w:val="24"/>
                <w:szCs w:val="24"/>
              </w:rPr>
              <w:t xml:space="preserve"> House</w:t>
            </w:r>
          </w:p>
        </w:tc>
        <w:tc>
          <w:tcPr>
            <w:tcW w:w="2693" w:type="dxa"/>
            <w:tcBorders>
              <w:top w:val="nil"/>
              <w:left w:val="nil"/>
              <w:bottom w:val="single" w:sz="4" w:space="0" w:color="auto"/>
              <w:right w:val="single" w:sz="4" w:space="0" w:color="auto"/>
            </w:tcBorders>
            <w:noWrap/>
            <w:vAlign w:val="bottom"/>
            <w:hideMark/>
          </w:tcPr>
          <w:p w14:paraId="76FC2555"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Staines London Road</w:t>
            </w:r>
          </w:p>
        </w:tc>
      </w:tr>
      <w:tr w:rsidR="009D5FE8" w:rsidRPr="009D5FE8" w14:paraId="703C7F23" w14:textId="77777777" w:rsidTr="009D5FE8">
        <w:trPr>
          <w:gridAfter w:val="1"/>
          <w:wAfter w:w="4280" w:type="dxa"/>
          <w:trHeight w:val="310"/>
        </w:trPr>
        <w:tc>
          <w:tcPr>
            <w:tcW w:w="2972" w:type="dxa"/>
            <w:tcBorders>
              <w:top w:val="nil"/>
              <w:left w:val="single" w:sz="4" w:space="0" w:color="auto"/>
              <w:bottom w:val="single" w:sz="4" w:space="0" w:color="auto"/>
              <w:right w:val="single" w:sz="4" w:space="0" w:color="auto"/>
            </w:tcBorders>
            <w:noWrap/>
            <w:vAlign w:val="bottom"/>
            <w:hideMark/>
          </w:tcPr>
          <w:p w14:paraId="72EFD6E3"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Neath Windsor Road</w:t>
            </w:r>
          </w:p>
        </w:tc>
        <w:tc>
          <w:tcPr>
            <w:tcW w:w="2693" w:type="dxa"/>
            <w:tcBorders>
              <w:top w:val="nil"/>
              <w:left w:val="nil"/>
              <w:bottom w:val="single" w:sz="4" w:space="0" w:color="auto"/>
              <w:right w:val="single" w:sz="4" w:space="0" w:color="auto"/>
            </w:tcBorders>
            <w:noWrap/>
            <w:vAlign w:val="bottom"/>
            <w:hideMark/>
          </w:tcPr>
          <w:p w14:paraId="7613CA15"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Stevenage Marshgate Chambers</w:t>
            </w:r>
          </w:p>
        </w:tc>
      </w:tr>
      <w:tr w:rsidR="009D5FE8" w:rsidRPr="009D5FE8" w14:paraId="31BE3D00" w14:textId="77777777" w:rsidTr="009D5FE8">
        <w:trPr>
          <w:gridAfter w:val="1"/>
          <w:wAfter w:w="4280" w:type="dxa"/>
          <w:trHeight w:val="310"/>
        </w:trPr>
        <w:tc>
          <w:tcPr>
            <w:tcW w:w="2972" w:type="dxa"/>
            <w:tcBorders>
              <w:top w:val="nil"/>
              <w:left w:val="single" w:sz="4" w:space="0" w:color="auto"/>
              <w:bottom w:val="single" w:sz="4" w:space="0" w:color="auto"/>
              <w:right w:val="single" w:sz="4" w:space="0" w:color="auto"/>
            </w:tcBorders>
            <w:noWrap/>
            <w:vAlign w:val="bottom"/>
            <w:hideMark/>
          </w:tcPr>
          <w:p w14:paraId="5BE65720"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Newcastle U Tyne Cathedral Square</w:t>
            </w:r>
          </w:p>
        </w:tc>
        <w:tc>
          <w:tcPr>
            <w:tcW w:w="2693" w:type="dxa"/>
            <w:tcBorders>
              <w:top w:val="nil"/>
              <w:left w:val="nil"/>
              <w:bottom w:val="single" w:sz="4" w:space="0" w:color="auto"/>
              <w:right w:val="single" w:sz="4" w:space="0" w:color="auto"/>
            </w:tcBorders>
            <w:noWrap/>
            <w:vAlign w:val="bottom"/>
            <w:hideMark/>
          </w:tcPr>
          <w:p w14:paraId="2EA958BE"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Stockport Heron House</w:t>
            </w:r>
          </w:p>
        </w:tc>
      </w:tr>
      <w:tr w:rsidR="009D5FE8" w:rsidRPr="009D5FE8" w14:paraId="27626468" w14:textId="77777777" w:rsidTr="009D5FE8">
        <w:trPr>
          <w:gridAfter w:val="1"/>
          <w:wAfter w:w="4280" w:type="dxa"/>
          <w:trHeight w:val="310"/>
        </w:trPr>
        <w:tc>
          <w:tcPr>
            <w:tcW w:w="2972" w:type="dxa"/>
            <w:tcBorders>
              <w:top w:val="nil"/>
              <w:left w:val="single" w:sz="4" w:space="0" w:color="auto"/>
              <w:bottom w:val="single" w:sz="4" w:space="0" w:color="auto"/>
              <w:right w:val="single" w:sz="4" w:space="0" w:color="auto"/>
            </w:tcBorders>
            <w:noWrap/>
            <w:vAlign w:val="bottom"/>
            <w:hideMark/>
          </w:tcPr>
          <w:p w14:paraId="6A3709E1"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Newcastle U Tyne Benton Park</w:t>
            </w:r>
          </w:p>
        </w:tc>
        <w:tc>
          <w:tcPr>
            <w:tcW w:w="2693" w:type="dxa"/>
            <w:tcBorders>
              <w:top w:val="nil"/>
              <w:left w:val="nil"/>
              <w:bottom w:val="single" w:sz="4" w:space="0" w:color="auto"/>
              <w:right w:val="single" w:sz="4" w:space="0" w:color="auto"/>
            </w:tcBorders>
            <w:noWrap/>
            <w:vAlign w:val="bottom"/>
            <w:hideMark/>
          </w:tcPr>
          <w:p w14:paraId="5C82F79F"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Stoke On Trent Strand House (Longton)</w:t>
            </w:r>
          </w:p>
        </w:tc>
      </w:tr>
      <w:tr w:rsidR="009D5FE8" w:rsidRPr="009D5FE8" w14:paraId="330E0B41" w14:textId="77777777" w:rsidTr="009D5FE8">
        <w:trPr>
          <w:gridAfter w:val="1"/>
          <w:wAfter w:w="4280" w:type="dxa"/>
          <w:trHeight w:val="310"/>
        </w:trPr>
        <w:tc>
          <w:tcPr>
            <w:tcW w:w="2972" w:type="dxa"/>
            <w:tcBorders>
              <w:top w:val="nil"/>
              <w:left w:val="single" w:sz="4" w:space="0" w:color="auto"/>
              <w:bottom w:val="single" w:sz="4" w:space="0" w:color="auto"/>
              <w:right w:val="single" w:sz="4" w:space="0" w:color="auto"/>
            </w:tcBorders>
            <w:noWrap/>
            <w:vAlign w:val="bottom"/>
            <w:hideMark/>
          </w:tcPr>
          <w:p w14:paraId="04B2B4DD"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Newport IOW Broadlands House</w:t>
            </w:r>
          </w:p>
        </w:tc>
        <w:tc>
          <w:tcPr>
            <w:tcW w:w="2693" w:type="dxa"/>
            <w:tcBorders>
              <w:top w:val="nil"/>
              <w:left w:val="nil"/>
              <w:bottom w:val="single" w:sz="4" w:space="0" w:color="auto"/>
              <w:right w:val="single" w:sz="4" w:space="0" w:color="auto"/>
            </w:tcBorders>
            <w:noWrap/>
            <w:vAlign w:val="bottom"/>
            <w:hideMark/>
          </w:tcPr>
          <w:p w14:paraId="56D135E9"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Glasgow Shettleston Road</w:t>
            </w:r>
          </w:p>
        </w:tc>
      </w:tr>
      <w:tr w:rsidR="009D5FE8" w:rsidRPr="009D5FE8" w14:paraId="1CE456A3" w14:textId="77777777" w:rsidTr="009D5FE8">
        <w:trPr>
          <w:gridAfter w:val="1"/>
          <w:wAfter w:w="4280" w:type="dxa"/>
          <w:trHeight w:val="310"/>
        </w:trPr>
        <w:tc>
          <w:tcPr>
            <w:tcW w:w="2972" w:type="dxa"/>
            <w:tcBorders>
              <w:top w:val="nil"/>
              <w:left w:val="single" w:sz="4" w:space="0" w:color="auto"/>
              <w:bottom w:val="single" w:sz="4" w:space="0" w:color="auto"/>
              <w:right w:val="single" w:sz="4" w:space="0" w:color="auto"/>
            </w:tcBorders>
            <w:noWrap/>
            <w:vAlign w:val="bottom"/>
            <w:hideMark/>
          </w:tcPr>
          <w:p w14:paraId="3CD28DC3"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Northampton Frances House</w:t>
            </w:r>
          </w:p>
        </w:tc>
        <w:tc>
          <w:tcPr>
            <w:tcW w:w="2693" w:type="dxa"/>
            <w:tcBorders>
              <w:top w:val="nil"/>
              <w:left w:val="nil"/>
              <w:bottom w:val="single" w:sz="4" w:space="0" w:color="auto"/>
              <w:right w:val="single" w:sz="4" w:space="0" w:color="auto"/>
            </w:tcBorders>
            <w:noWrap/>
            <w:vAlign w:val="bottom"/>
            <w:hideMark/>
          </w:tcPr>
          <w:p w14:paraId="749540D0"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Sunderland Wearview House</w:t>
            </w:r>
          </w:p>
        </w:tc>
      </w:tr>
      <w:tr w:rsidR="009D5FE8" w:rsidRPr="009D5FE8" w14:paraId="29968724" w14:textId="77777777" w:rsidTr="009D5FE8">
        <w:trPr>
          <w:gridAfter w:val="1"/>
          <w:wAfter w:w="4280" w:type="dxa"/>
          <w:trHeight w:val="310"/>
        </w:trPr>
        <w:tc>
          <w:tcPr>
            <w:tcW w:w="2972" w:type="dxa"/>
            <w:tcBorders>
              <w:top w:val="nil"/>
              <w:left w:val="single" w:sz="4" w:space="0" w:color="auto"/>
              <w:bottom w:val="single" w:sz="4" w:space="0" w:color="auto"/>
              <w:right w:val="single" w:sz="4" w:space="0" w:color="auto"/>
            </w:tcBorders>
            <w:noWrap/>
            <w:vAlign w:val="bottom"/>
            <w:hideMark/>
          </w:tcPr>
          <w:p w14:paraId="7EDC746B"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Norwich Kiln House</w:t>
            </w:r>
          </w:p>
        </w:tc>
        <w:tc>
          <w:tcPr>
            <w:tcW w:w="2693" w:type="dxa"/>
            <w:tcBorders>
              <w:top w:val="nil"/>
              <w:left w:val="nil"/>
              <w:bottom w:val="single" w:sz="4" w:space="0" w:color="auto"/>
              <w:right w:val="single" w:sz="4" w:space="0" w:color="auto"/>
            </w:tcBorders>
            <w:noWrap/>
            <w:vAlign w:val="bottom"/>
            <w:hideMark/>
          </w:tcPr>
          <w:p w14:paraId="6A6B1877"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Swansea Waterside</w:t>
            </w:r>
          </w:p>
        </w:tc>
      </w:tr>
      <w:tr w:rsidR="009D5FE8" w:rsidRPr="009D5FE8" w14:paraId="760F65BC" w14:textId="77777777" w:rsidTr="009D5FE8">
        <w:trPr>
          <w:gridAfter w:val="1"/>
          <w:wAfter w:w="4280" w:type="dxa"/>
          <w:trHeight w:val="310"/>
        </w:trPr>
        <w:tc>
          <w:tcPr>
            <w:tcW w:w="2972" w:type="dxa"/>
            <w:tcBorders>
              <w:top w:val="nil"/>
              <w:left w:val="single" w:sz="4" w:space="0" w:color="auto"/>
              <w:bottom w:val="single" w:sz="4" w:space="0" w:color="auto"/>
              <w:right w:val="single" w:sz="4" w:space="0" w:color="auto"/>
            </w:tcBorders>
            <w:noWrap/>
            <w:vAlign w:val="bottom"/>
            <w:hideMark/>
          </w:tcPr>
          <w:p w14:paraId="0ECB37DD"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Nottingham Pearson Building</w:t>
            </w:r>
          </w:p>
        </w:tc>
        <w:tc>
          <w:tcPr>
            <w:tcW w:w="2693" w:type="dxa"/>
            <w:tcBorders>
              <w:top w:val="nil"/>
              <w:left w:val="nil"/>
              <w:bottom w:val="single" w:sz="4" w:space="0" w:color="auto"/>
              <w:right w:val="single" w:sz="4" w:space="0" w:color="auto"/>
            </w:tcBorders>
            <w:noWrap/>
            <w:vAlign w:val="bottom"/>
            <w:hideMark/>
          </w:tcPr>
          <w:p w14:paraId="252ACD36"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Swindon Spring Garden House</w:t>
            </w:r>
          </w:p>
        </w:tc>
      </w:tr>
      <w:tr w:rsidR="009D5FE8" w:rsidRPr="009D5FE8" w14:paraId="1A4FDAFC" w14:textId="77777777" w:rsidTr="009D5FE8">
        <w:trPr>
          <w:gridAfter w:val="1"/>
          <w:wAfter w:w="4280" w:type="dxa"/>
          <w:trHeight w:val="310"/>
        </w:trPr>
        <w:tc>
          <w:tcPr>
            <w:tcW w:w="2972" w:type="dxa"/>
            <w:tcBorders>
              <w:top w:val="nil"/>
              <w:left w:val="single" w:sz="4" w:space="0" w:color="auto"/>
              <w:bottom w:val="single" w:sz="4" w:space="0" w:color="auto"/>
              <w:right w:val="single" w:sz="4" w:space="0" w:color="auto"/>
            </w:tcBorders>
            <w:noWrap/>
            <w:vAlign w:val="bottom"/>
            <w:hideMark/>
          </w:tcPr>
          <w:p w14:paraId="47BEC453"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Oxford Worcester Street</w:t>
            </w:r>
          </w:p>
        </w:tc>
        <w:tc>
          <w:tcPr>
            <w:tcW w:w="2693" w:type="dxa"/>
            <w:tcBorders>
              <w:top w:val="nil"/>
              <w:left w:val="nil"/>
              <w:bottom w:val="single" w:sz="4" w:space="0" w:color="auto"/>
              <w:right w:val="single" w:sz="4" w:space="0" w:color="auto"/>
            </w:tcBorders>
            <w:noWrap/>
            <w:vAlign w:val="bottom"/>
            <w:hideMark/>
          </w:tcPr>
          <w:p w14:paraId="7C7E74B2"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Taunton Brendon House</w:t>
            </w:r>
          </w:p>
        </w:tc>
      </w:tr>
      <w:tr w:rsidR="009D5FE8" w:rsidRPr="009D5FE8" w14:paraId="5DAEDF17" w14:textId="77777777" w:rsidTr="009D5FE8">
        <w:trPr>
          <w:gridAfter w:val="1"/>
          <w:wAfter w:w="4280" w:type="dxa"/>
          <w:trHeight w:val="310"/>
        </w:trPr>
        <w:tc>
          <w:tcPr>
            <w:tcW w:w="2972" w:type="dxa"/>
            <w:tcBorders>
              <w:top w:val="nil"/>
              <w:left w:val="single" w:sz="4" w:space="0" w:color="auto"/>
              <w:bottom w:val="single" w:sz="4" w:space="0" w:color="auto"/>
              <w:right w:val="single" w:sz="4" w:space="0" w:color="auto"/>
            </w:tcBorders>
            <w:noWrap/>
            <w:vAlign w:val="bottom"/>
            <w:hideMark/>
          </w:tcPr>
          <w:p w14:paraId="0490B504"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Pembroke Dock Gordon Street</w:t>
            </w:r>
          </w:p>
        </w:tc>
        <w:tc>
          <w:tcPr>
            <w:tcW w:w="2693" w:type="dxa"/>
            <w:tcBorders>
              <w:top w:val="nil"/>
              <w:left w:val="nil"/>
              <w:bottom w:val="single" w:sz="4" w:space="0" w:color="auto"/>
              <w:right w:val="single" w:sz="4" w:space="0" w:color="auto"/>
            </w:tcBorders>
            <w:noWrap/>
            <w:vAlign w:val="bottom"/>
            <w:hideMark/>
          </w:tcPr>
          <w:p w14:paraId="3E7D0829"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Telford Telford House</w:t>
            </w:r>
          </w:p>
        </w:tc>
      </w:tr>
      <w:tr w:rsidR="009D5FE8" w:rsidRPr="009D5FE8" w14:paraId="7B66A896" w14:textId="77777777" w:rsidTr="009D5FE8">
        <w:trPr>
          <w:gridAfter w:val="1"/>
          <w:wAfter w:w="4280" w:type="dxa"/>
          <w:trHeight w:val="310"/>
        </w:trPr>
        <w:tc>
          <w:tcPr>
            <w:tcW w:w="2972" w:type="dxa"/>
            <w:tcBorders>
              <w:top w:val="nil"/>
              <w:left w:val="single" w:sz="4" w:space="0" w:color="auto"/>
              <w:bottom w:val="single" w:sz="4" w:space="0" w:color="auto"/>
              <w:right w:val="single" w:sz="4" w:space="0" w:color="auto"/>
            </w:tcBorders>
            <w:noWrap/>
            <w:vAlign w:val="bottom"/>
            <w:hideMark/>
          </w:tcPr>
          <w:p w14:paraId="18B1592A"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Penzance Branwell House</w:t>
            </w:r>
          </w:p>
        </w:tc>
        <w:tc>
          <w:tcPr>
            <w:tcW w:w="2693" w:type="dxa"/>
            <w:tcBorders>
              <w:top w:val="nil"/>
              <w:left w:val="nil"/>
              <w:bottom w:val="single" w:sz="4" w:space="0" w:color="auto"/>
              <w:right w:val="single" w:sz="4" w:space="0" w:color="auto"/>
            </w:tcBorders>
            <w:noWrap/>
            <w:vAlign w:val="bottom"/>
            <w:hideMark/>
          </w:tcPr>
          <w:p w14:paraId="66B651A2"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Treforest Ty Taf</w:t>
            </w:r>
          </w:p>
        </w:tc>
      </w:tr>
      <w:tr w:rsidR="009D5FE8" w:rsidRPr="009D5FE8" w14:paraId="12CAA0B9" w14:textId="77777777" w:rsidTr="009D5FE8">
        <w:trPr>
          <w:gridAfter w:val="1"/>
          <w:wAfter w:w="4280" w:type="dxa"/>
          <w:trHeight w:val="310"/>
        </w:trPr>
        <w:tc>
          <w:tcPr>
            <w:tcW w:w="2972" w:type="dxa"/>
            <w:tcBorders>
              <w:top w:val="nil"/>
              <w:left w:val="single" w:sz="4" w:space="0" w:color="auto"/>
              <w:bottom w:val="single" w:sz="4" w:space="0" w:color="auto"/>
              <w:right w:val="single" w:sz="4" w:space="0" w:color="auto"/>
            </w:tcBorders>
            <w:noWrap/>
            <w:vAlign w:val="bottom"/>
            <w:hideMark/>
          </w:tcPr>
          <w:p w14:paraId="2C5E828C"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Peterlee Hatfield House</w:t>
            </w:r>
          </w:p>
        </w:tc>
        <w:tc>
          <w:tcPr>
            <w:tcW w:w="2693" w:type="dxa"/>
            <w:tcBorders>
              <w:top w:val="nil"/>
              <w:left w:val="nil"/>
              <w:bottom w:val="single" w:sz="4" w:space="0" w:color="auto"/>
              <w:right w:val="single" w:sz="4" w:space="0" w:color="auto"/>
            </w:tcBorders>
            <w:noWrap/>
            <w:vAlign w:val="bottom"/>
            <w:hideMark/>
          </w:tcPr>
          <w:p w14:paraId="40C2F8AB"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Truro Lemon Quay House</w:t>
            </w:r>
          </w:p>
        </w:tc>
      </w:tr>
      <w:tr w:rsidR="009D5FE8" w:rsidRPr="009D5FE8" w14:paraId="55A5FD5A" w14:textId="77777777" w:rsidTr="009D5FE8">
        <w:trPr>
          <w:gridAfter w:val="1"/>
          <w:wAfter w:w="4280" w:type="dxa"/>
          <w:trHeight w:val="310"/>
        </w:trPr>
        <w:tc>
          <w:tcPr>
            <w:tcW w:w="2972" w:type="dxa"/>
            <w:tcBorders>
              <w:top w:val="nil"/>
              <w:left w:val="single" w:sz="4" w:space="0" w:color="auto"/>
              <w:bottom w:val="single" w:sz="4" w:space="0" w:color="auto"/>
              <w:right w:val="single" w:sz="4" w:space="0" w:color="auto"/>
            </w:tcBorders>
            <w:noWrap/>
            <w:vAlign w:val="bottom"/>
            <w:hideMark/>
          </w:tcPr>
          <w:p w14:paraId="0284A291"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Plymouth Old Tree Court</w:t>
            </w:r>
          </w:p>
        </w:tc>
        <w:tc>
          <w:tcPr>
            <w:tcW w:w="2693" w:type="dxa"/>
            <w:tcBorders>
              <w:top w:val="nil"/>
              <w:left w:val="nil"/>
              <w:bottom w:val="single" w:sz="4" w:space="0" w:color="auto"/>
              <w:right w:val="single" w:sz="4" w:space="0" w:color="auto"/>
            </w:tcBorders>
            <w:noWrap/>
            <w:vAlign w:val="bottom"/>
            <w:hideMark/>
          </w:tcPr>
          <w:p w14:paraId="355D417C"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Twickenham Chatsworth House</w:t>
            </w:r>
          </w:p>
        </w:tc>
      </w:tr>
      <w:tr w:rsidR="009D5FE8" w:rsidRPr="009D5FE8" w14:paraId="6A6A0421" w14:textId="77777777" w:rsidTr="009D5FE8">
        <w:trPr>
          <w:gridAfter w:val="1"/>
          <w:wAfter w:w="4280" w:type="dxa"/>
          <w:trHeight w:val="310"/>
        </w:trPr>
        <w:tc>
          <w:tcPr>
            <w:tcW w:w="2972" w:type="dxa"/>
            <w:tcBorders>
              <w:top w:val="nil"/>
              <w:left w:val="single" w:sz="4" w:space="0" w:color="auto"/>
              <w:bottom w:val="single" w:sz="4" w:space="0" w:color="auto"/>
              <w:right w:val="single" w:sz="4" w:space="0" w:color="auto"/>
            </w:tcBorders>
            <w:noWrap/>
            <w:vAlign w:val="bottom"/>
            <w:hideMark/>
          </w:tcPr>
          <w:p w14:paraId="5BF5453A"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lastRenderedPageBreak/>
              <w:t>Pontefract Challand House</w:t>
            </w:r>
          </w:p>
        </w:tc>
        <w:tc>
          <w:tcPr>
            <w:tcW w:w="2693" w:type="dxa"/>
            <w:tcBorders>
              <w:top w:val="nil"/>
              <w:left w:val="nil"/>
              <w:bottom w:val="single" w:sz="4" w:space="0" w:color="auto"/>
              <w:right w:val="single" w:sz="4" w:space="0" w:color="auto"/>
            </w:tcBorders>
            <w:noWrap/>
            <w:vAlign w:val="bottom"/>
            <w:hideMark/>
          </w:tcPr>
          <w:p w14:paraId="6B6DB29C"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Wallington Carew House</w:t>
            </w:r>
          </w:p>
        </w:tc>
      </w:tr>
      <w:tr w:rsidR="009D5FE8" w:rsidRPr="009D5FE8" w14:paraId="7ED0A99D" w14:textId="77777777" w:rsidTr="009D5FE8">
        <w:trPr>
          <w:gridAfter w:val="1"/>
          <w:wAfter w:w="4280" w:type="dxa"/>
          <w:trHeight w:val="310"/>
        </w:trPr>
        <w:tc>
          <w:tcPr>
            <w:tcW w:w="2972" w:type="dxa"/>
            <w:tcBorders>
              <w:top w:val="nil"/>
              <w:left w:val="single" w:sz="4" w:space="0" w:color="auto"/>
              <w:bottom w:val="single" w:sz="4" w:space="0" w:color="auto"/>
              <w:right w:val="single" w:sz="4" w:space="0" w:color="auto"/>
            </w:tcBorders>
            <w:noWrap/>
            <w:vAlign w:val="bottom"/>
            <w:hideMark/>
          </w:tcPr>
          <w:p w14:paraId="002D50C4"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Preston Duchy House</w:t>
            </w:r>
          </w:p>
        </w:tc>
        <w:tc>
          <w:tcPr>
            <w:tcW w:w="2693" w:type="dxa"/>
            <w:tcBorders>
              <w:top w:val="nil"/>
              <w:left w:val="nil"/>
              <w:bottom w:val="single" w:sz="4" w:space="0" w:color="auto"/>
              <w:right w:val="single" w:sz="4" w:space="0" w:color="auto"/>
            </w:tcBorders>
            <w:noWrap/>
            <w:vAlign w:val="bottom"/>
            <w:hideMark/>
          </w:tcPr>
          <w:p w14:paraId="65801C75"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Wallsend Hadrian House</w:t>
            </w:r>
          </w:p>
        </w:tc>
      </w:tr>
      <w:tr w:rsidR="009D5FE8" w:rsidRPr="009D5FE8" w14:paraId="1753F7E1" w14:textId="77777777" w:rsidTr="009D5FE8">
        <w:trPr>
          <w:gridAfter w:val="1"/>
          <w:wAfter w:w="4280" w:type="dxa"/>
          <w:trHeight w:val="310"/>
        </w:trPr>
        <w:tc>
          <w:tcPr>
            <w:tcW w:w="2972" w:type="dxa"/>
            <w:tcBorders>
              <w:top w:val="nil"/>
              <w:left w:val="single" w:sz="4" w:space="0" w:color="auto"/>
              <w:bottom w:val="single" w:sz="4" w:space="0" w:color="auto"/>
              <w:right w:val="single" w:sz="4" w:space="0" w:color="auto"/>
            </w:tcBorders>
            <w:noWrap/>
            <w:vAlign w:val="bottom"/>
            <w:hideMark/>
          </w:tcPr>
          <w:p w14:paraId="2607F6F4"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Preston Gateway House</w:t>
            </w:r>
          </w:p>
        </w:tc>
        <w:tc>
          <w:tcPr>
            <w:tcW w:w="2693" w:type="dxa"/>
            <w:tcBorders>
              <w:top w:val="nil"/>
              <w:left w:val="nil"/>
              <w:bottom w:val="single" w:sz="4" w:space="0" w:color="auto"/>
              <w:right w:val="single" w:sz="4" w:space="0" w:color="auto"/>
            </w:tcBorders>
            <w:noWrap/>
            <w:vAlign w:val="bottom"/>
            <w:hideMark/>
          </w:tcPr>
          <w:p w14:paraId="1A99BF7E"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Westminster Jobcentre</w:t>
            </w:r>
          </w:p>
        </w:tc>
      </w:tr>
      <w:tr w:rsidR="009D5FE8" w:rsidRPr="009D5FE8" w14:paraId="710583D5" w14:textId="77777777" w:rsidTr="009D5FE8">
        <w:trPr>
          <w:gridAfter w:val="1"/>
          <w:wAfter w:w="4280" w:type="dxa"/>
          <w:trHeight w:val="310"/>
        </w:trPr>
        <w:tc>
          <w:tcPr>
            <w:tcW w:w="2972" w:type="dxa"/>
            <w:tcBorders>
              <w:top w:val="nil"/>
              <w:left w:val="single" w:sz="4" w:space="0" w:color="auto"/>
              <w:bottom w:val="single" w:sz="4" w:space="0" w:color="auto"/>
              <w:right w:val="single" w:sz="4" w:space="0" w:color="auto"/>
            </w:tcBorders>
            <w:noWrap/>
            <w:vAlign w:val="bottom"/>
            <w:hideMark/>
          </w:tcPr>
          <w:p w14:paraId="0B592192"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Ramsgate Queens House</w:t>
            </w:r>
          </w:p>
        </w:tc>
        <w:tc>
          <w:tcPr>
            <w:tcW w:w="2693" w:type="dxa"/>
            <w:tcBorders>
              <w:top w:val="nil"/>
              <w:left w:val="nil"/>
              <w:bottom w:val="single" w:sz="4" w:space="0" w:color="auto"/>
              <w:right w:val="single" w:sz="4" w:space="0" w:color="auto"/>
            </w:tcBorders>
            <w:noWrap/>
            <w:vAlign w:val="bottom"/>
            <w:hideMark/>
          </w:tcPr>
          <w:p w14:paraId="7569A5AB"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Weymouth Westway House</w:t>
            </w:r>
          </w:p>
        </w:tc>
      </w:tr>
      <w:tr w:rsidR="009D5FE8" w:rsidRPr="009D5FE8" w14:paraId="2CDBCF90" w14:textId="77777777" w:rsidTr="009D5FE8">
        <w:trPr>
          <w:gridAfter w:val="1"/>
          <w:wAfter w:w="4280" w:type="dxa"/>
          <w:trHeight w:val="310"/>
        </w:trPr>
        <w:tc>
          <w:tcPr>
            <w:tcW w:w="2972" w:type="dxa"/>
            <w:tcBorders>
              <w:top w:val="nil"/>
              <w:left w:val="single" w:sz="4" w:space="0" w:color="auto"/>
              <w:bottom w:val="single" w:sz="4" w:space="0" w:color="auto"/>
              <w:right w:val="single" w:sz="4" w:space="0" w:color="auto"/>
            </w:tcBorders>
            <w:noWrap/>
            <w:vAlign w:val="bottom"/>
            <w:hideMark/>
          </w:tcPr>
          <w:p w14:paraId="7B9F862D"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Reading Adelphi House</w:t>
            </w:r>
          </w:p>
        </w:tc>
        <w:tc>
          <w:tcPr>
            <w:tcW w:w="2693" w:type="dxa"/>
            <w:tcBorders>
              <w:top w:val="nil"/>
              <w:left w:val="nil"/>
              <w:bottom w:val="single" w:sz="4" w:space="0" w:color="auto"/>
              <w:right w:val="single" w:sz="4" w:space="0" w:color="auto"/>
            </w:tcBorders>
            <w:noWrap/>
            <w:vAlign w:val="bottom"/>
            <w:hideMark/>
          </w:tcPr>
          <w:p w14:paraId="31EB59AB"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Widnes Kingsway House</w:t>
            </w:r>
          </w:p>
        </w:tc>
      </w:tr>
      <w:tr w:rsidR="009D5FE8" w:rsidRPr="009D5FE8" w14:paraId="274CF807" w14:textId="77777777" w:rsidTr="009D5FE8">
        <w:trPr>
          <w:gridAfter w:val="1"/>
          <w:wAfter w:w="4280" w:type="dxa"/>
          <w:trHeight w:val="310"/>
        </w:trPr>
        <w:tc>
          <w:tcPr>
            <w:tcW w:w="2972" w:type="dxa"/>
            <w:tcBorders>
              <w:top w:val="nil"/>
              <w:left w:val="single" w:sz="4" w:space="0" w:color="auto"/>
              <w:bottom w:val="single" w:sz="4" w:space="0" w:color="auto"/>
              <w:right w:val="single" w:sz="4" w:space="0" w:color="auto"/>
            </w:tcBorders>
            <w:noWrap/>
            <w:vAlign w:val="bottom"/>
            <w:hideMark/>
          </w:tcPr>
          <w:p w14:paraId="07B68402"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Sheffield Bailey Court</w:t>
            </w:r>
          </w:p>
        </w:tc>
        <w:tc>
          <w:tcPr>
            <w:tcW w:w="2693" w:type="dxa"/>
            <w:tcBorders>
              <w:top w:val="nil"/>
              <w:left w:val="nil"/>
              <w:bottom w:val="single" w:sz="4" w:space="0" w:color="auto"/>
              <w:right w:val="single" w:sz="4" w:space="0" w:color="auto"/>
            </w:tcBorders>
            <w:noWrap/>
            <w:vAlign w:val="bottom"/>
            <w:hideMark/>
          </w:tcPr>
          <w:p w14:paraId="7FF2F925"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Wolverhampton Molineux House</w:t>
            </w:r>
          </w:p>
        </w:tc>
      </w:tr>
      <w:tr w:rsidR="009D5FE8" w:rsidRPr="009D5FE8" w14:paraId="0BE61F82" w14:textId="77777777" w:rsidTr="009D5FE8">
        <w:trPr>
          <w:gridAfter w:val="1"/>
          <w:wAfter w:w="4280" w:type="dxa"/>
          <w:trHeight w:val="310"/>
        </w:trPr>
        <w:tc>
          <w:tcPr>
            <w:tcW w:w="2972" w:type="dxa"/>
            <w:tcBorders>
              <w:top w:val="nil"/>
              <w:left w:val="single" w:sz="4" w:space="0" w:color="auto"/>
              <w:bottom w:val="single" w:sz="4" w:space="0" w:color="auto"/>
              <w:right w:val="single" w:sz="4" w:space="0" w:color="auto"/>
            </w:tcBorders>
            <w:noWrap/>
            <w:vAlign w:val="bottom"/>
            <w:hideMark/>
          </w:tcPr>
          <w:p w14:paraId="4ED3FA7C"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Sheffield Hartshead Square</w:t>
            </w:r>
          </w:p>
        </w:tc>
        <w:tc>
          <w:tcPr>
            <w:tcW w:w="2693" w:type="dxa"/>
            <w:tcBorders>
              <w:top w:val="nil"/>
              <w:left w:val="nil"/>
              <w:bottom w:val="single" w:sz="4" w:space="0" w:color="auto"/>
              <w:right w:val="single" w:sz="4" w:space="0" w:color="auto"/>
            </w:tcBorders>
            <w:noWrap/>
            <w:vAlign w:val="bottom"/>
            <w:hideMark/>
          </w:tcPr>
          <w:p w14:paraId="353D4E00" w14:textId="77777777" w:rsidR="009D5FE8" w:rsidRPr="009D5FE8" w:rsidRDefault="009D5FE8" w:rsidP="009D5FE8">
            <w:pPr>
              <w:rPr>
                <w:rFonts w:eastAsia="Times New Roman"/>
                <w:color w:val="000000"/>
                <w:sz w:val="24"/>
                <w:szCs w:val="24"/>
              </w:rPr>
            </w:pPr>
            <w:r w:rsidRPr="009D5FE8">
              <w:rPr>
                <w:rFonts w:eastAsia="Times New Roman"/>
                <w:color w:val="000000"/>
                <w:sz w:val="24"/>
                <w:szCs w:val="24"/>
              </w:rPr>
              <w:t>Worcester Vine House</w:t>
            </w:r>
          </w:p>
        </w:tc>
      </w:tr>
    </w:tbl>
    <w:p w14:paraId="4B2B7B4D" w14:textId="77777777" w:rsidR="007A5809" w:rsidRPr="00842C98" w:rsidRDefault="007A5809" w:rsidP="000E55D0">
      <w:pPr>
        <w:jc w:val="both"/>
        <w:rPr>
          <w:b/>
          <w:bCs/>
          <w:sz w:val="28"/>
          <w:szCs w:val="28"/>
        </w:rPr>
      </w:pPr>
    </w:p>
    <w:sectPr w:rsidR="007A5809" w:rsidRPr="00842C98" w:rsidSect="004B5C20">
      <w:footerReference w:type="default" r:id="rId15"/>
      <w:type w:val="continuous"/>
      <w:pgSz w:w="12240" w:h="15840"/>
      <w:pgMar w:top="1440" w:right="1134" w:bottom="1440"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37BF86" w14:textId="77777777" w:rsidR="00344A8D" w:rsidRDefault="00344A8D">
      <w:r>
        <w:separator/>
      </w:r>
    </w:p>
  </w:endnote>
  <w:endnote w:type="continuationSeparator" w:id="0">
    <w:p w14:paraId="00F166FD" w14:textId="77777777" w:rsidR="00344A8D" w:rsidRDefault="00344A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0D35D7" w14:textId="7B5EF4EC" w:rsidR="00E55AC9" w:rsidRDefault="00E55AC9">
    <w:pPr>
      <w:pStyle w:val="Footer"/>
      <w:jc w:val="center"/>
    </w:pPr>
  </w:p>
  <w:p w14:paraId="528E2604" w14:textId="77777777" w:rsidR="00AC4AC8" w:rsidRDefault="00AC4AC8" w:rsidP="00146337">
    <w:pPr>
      <w:pBdr>
        <w:top w:val="nil"/>
        <w:left w:val="nil"/>
        <w:bottom w:val="nil"/>
        <w:right w:val="nil"/>
        <w:between w:val="nil"/>
      </w:pBdr>
      <w:tabs>
        <w:tab w:val="left" w:pos="6600"/>
      </w:tabs>
    </w:pPr>
    <w:r>
      <w:t xml:space="preserve">                                   </w:t>
    </w:r>
  </w:p>
  <w:p w14:paraId="3F33B51C" w14:textId="5C0F9116" w:rsidR="00DF301E" w:rsidRDefault="00AC4AC8" w:rsidP="00146337">
    <w:pPr>
      <w:pBdr>
        <w:top w:val="nil"/>
        <w:left w:val="nil"/>
        <w:bottom w:val="nil"/>
        <w:right w:val="nil"/>
        <w:between w:val="nil"/>
      </w:pBdr>
      <w:tabs>
        <w:tab w:val="left" w:pos="6600"/>
      </w:tabs>
      <w:rPr>
        <w:color w:val="000000"/>
        <w:sz w:val="16"/>
        <w:szCs w:val="16"/>
      </w:rPr>
    </w:pPr>
    <w:r>
      <w:t xml:space="preserve">                                   </w:t>
    </w:r>
    <w:hyperlink r:id="rId1" w:history="1">
      <w:r w:rsidRPr="009559A8">
        <w:rPr>
          <w:rStyle w:val="Hyperlink"/>
          <w:sz w:val="18"/>
          <w:szCs w:val="18"/>
        </w:rPr>
        <w:t>www.pcs.org.uk/dwp</w:t>
      </w:r>
    </w:hyperlink>
    <w:r w:rsidRPr="00146337">
      <w:rPr>
        <w:color w:val="000000"/>
        <w:sz w:val="18"/>
        <w:szCs w:val="18"/>
      </w:rPr>
      <w:t xml:space="preserve">  Tel: 0113 200 5300 Email: </w:t>
    </w:r>
    <w:hyperlink r:id="rId2" w:history="1">
      <w:r w:rsidRPr="00146337">
        <w:rPr>
          <w:rStyle w:val="Hyperlink"/>
          <w:sz w:val="18"/>
          <w:szCs w:val="18"/>
        </w:rPr>
        <w:t>responseteam@pcs.org.uk</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A9E2D" w14:textId="0D2B82B9" w:rsidR="00DF301E" w:rsidRDefault="00F46A6F" w:rsidP="00146337">
    <w:pPr>
      <w:pBdr>
        <w:top w:val="nil"/>
        <w:left w:val="nil"/>
        <w:bottom w:val="nil"/>
        <w:right w:val="nil"/>
        <w:between w:val="nil"/>
      </w:pBdr>
      <w:jc w:val="both"/>
      <w:rPr>
        <w:color w:val="000000"/>
        <w:sz w:val="16"/>
        <w:szCs w:val="16"/>
      </w:rPr>
    </w:pPr>
    <w:r>
      <w:rPr>
        <w:color w:val="000000"/>
        <w:sz w:val="16"/>
        <w:szCs w:val="16"/>
      </w:rPr>
      <w:t xml:space="preserve">                                                                                                                                                                                                                                                                                                        </w:t>
    </w:r>
  </w:p>
  <w:p w14:paraId="2066D26A" w14:textId="77777777" w:rsidR="00146337" w:rsidRPr="00146337" w:rsidRDefault="00146337" w:rsidP="00146337">
    <w:pPr>
      <w:pBdr>
        <w:top w:val="nil"/>
        <w:left w:val="nil"/>
        <w:bottom w:val="nil"/>
        <w:right w:val="nil"/>
        <w:between w:val="nil"/>
      </w:pBdr>
      <w:jc w:val="center"/>
      <w:rPr>
        <w:color w:val="000000"/>
        <w:sz w:val="18"/>
        <w:szCs w:val="18"/>
      </w:rPr>
    </w:pPr>
  </w:p>
  <w:p w14:paraId="23A2EAA0" w14:textId="3D3E1132" w:rsidR="00146337" w:rsidRPr="00146337" w:rsidRDefault="00146337" w:rsidP="00146337">
    <w:pPr>
      <w:pBdr>
        <w:top w:val="nil"/>
        <w:left w:val="nil"/>
        <w:bottom w:val="nil"/>
        <w:right w:val="nil"/>
        <w:between w:val="nil"/>
      </w:pBdr>
      <w:tabs>
        <w:tab w:val="left" w:pos="6600"/>
      </w:tabs>
      <w:rPr>
        <w:color w:val="000000"/>
        <w:sz w:val="18"/>
        <w:szCs w:val="18"/>
      </w:rPr>
    </w:pPr>
    <w:r w:rsidRPr="00146337">
      <w:rPr>
        <w:color w:val="000000"/>
        <w:sz w:val="18"/>
        <w:szCs w:val="18"/>
      </w:rPr>
      <w:t xml:space="preserve">                                   </w:t>
    </w:r>
    <w:bookmarkStart w:id="2" w:name="_Hlk179811465"/>
    <w:r>
      <w:fldChar w:fldCharType="begin"/>
    </w:r>
    <w:r>
      <w:instrText>HYPERLINK "http://www.pcs.org.uk/dwp"</w:instrText>
    </w:r>
    <w:r>
      <w:fldChar w:fldCharType="separate"/>
    </w:r>
    <w:r w:rsidRPr="00D92CC8">
      <w:rPr>
        <w:rStyle w:val="Hyperlink"/>
        <w:sz w:val="18"/>
        <w:szCs w:val="18"/>
      </w:rPr>
      <w:t>www.pcs.org.uk/dwp</w:t>
    </w:r>
    <w:r>
      <w:rPr>
        <w:rStyle w:val="Hyperlink"/>
        <w:sz w:val="18"/>
        <w:szCs w:val="18"/>
      </w:rPr>
      <w:fldChar w:fldCharType="end"/>
    </w:r>
    <w:r w:rsidRPr="00146337">
      <w:rPr>
        <w:color w:val="000000"/>
        <w:sz w:val="18"/>
        <w:szCs w:val="18"/>
      </w:rPr>
      <w:t xml:space="preserve">  Tel: 0113 200 5300 Email: </w:t>
    </w:r>
    <w:hyperlink r:id="rId1" w:history="1">
      <w:r w:rsidRPr="00146337">
        <w:rPr>
          <w:rStyle w:val="Hyperlink"/>
          <w:sz w:val="18"/>
          <w:szCs w:val="18"/>
        </w:rPr>
        <w:t>responseteam@pcs.org.uk</w:t>
      </w:r>
    </w:hyperlink>
    <w:bookmarkEnd w:id="2"/>
  </w:p>
  <w:p w14:paraId="4133053B" w14:textId="77777777" w:rsidR="00DF301E" w:rsidRDefault="00DF301E">
    <w:pPr>
      <w:pBdr>
        <w:top w:val="nil"/>
        <w:left w:val="nil"/>
        <w:bottom w:val="nil"/>
        <w:right w:val="nil"/>
        <w:between w:val="nil"/>
      </w:pBdr>
      <w:jc w:val="both"/>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AC40D9" w14:textId="77777777" w:rsidR="00344A8D" w:rsidRDefault="00344A8D">
      <w:r>
        <w:separator/>
      </w:r>
    </w:p>
  </w:footnote>
  <w:footnote w:type="continuationSeparator" w:id="0">
    <w:p w14:paraId="0D8C8D38" w14:textId="77777777" w:rsidR="00344A8D" w:rsidRDefault="00344A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C4F10"/>
    <w:multiLevelType w:val="hybridMultilevel"/>
    <w:tmpl w:val="D46028A0"/>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abstractNum w:abstractNumId="1" w15:restartNumberingAfterBreak="0">
    <w:nsid w:val="0A56401C"/>
    <w:multiLevelType w:val="hybridMultilevel"/>
    <w:tmpl w:val="0D50039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5B1FDE"/>
    <w:multiLevelType w:val="hybridMultilevel"/>
    <w:tmpl w:val="EC40FD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6B390C"/>
    <w:multiLevelType w:val="hybridMultilevel"/>
    <w:tmpl w:val="BABEA3D6"/>
    <w:lvl w:ilvl="0" w:tplc="35402B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9DA0389"/>
    <w:multiLevelType w:val="hybridMultilevel"/>
    <w:tmpl w:val="BA1E9C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613271"/>
    <w:multiLevelType w:val="hybridMultilevel"/>
    <w:tmpl w:val="BD1A2A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BF5A20"/>
    <w:multiLevelType w:val="multilevel"/>
    <w:tmpl w:val="B2969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3E078A3"/>
    <w:multiLevelType w:val="multilevel"/>
    <w:tmpl w:val="B8760A7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 w15:restartNumberingAfterBreak="0">
    <w:nsid w:val="31571092"/>
    <w:multiLevelType w:val="multilevel"/>
    <w:tmpl w:val="C7B89B7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 w15:restartNumberingAfterBreak="0">
    <w:nsid w:val="36301C88"/>
    <w:multiLevelType w:val="multilevel"/>
    <w:tmpl w:val="92E029E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0" w15:restartNumberingAfterBreak="0">
    <w:nsid w:val="3BE57509"/>
    <w:multiLevelType w:val="hybridMultilevel"/>
    <w:tmpl w:val="294EE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F1F4384"/>
    <w:multiLevelType w:val="hybridMultilevel"/>
    <w:tmpl w:val="5B32F80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 w15:restartNumberingAfterBreak="0">
    <w:nsid w:val="42AF6C91"/>
    <w:multiLevelType w:val="multilevel"/>
    <w:tmpl w:val="9E827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3B83746"/>
    <w:multiLevelType w:val="hybridMultilevel"/>
    <w:tmpl w:val="78DAD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8257577"/>
    <w:multiLevelType w:val="hybridMultilevel"/>
    <w:tmpl w:val="F6DA9972"/>
    <w:lvl w:ilvl="0" w:tplc="9DE02FA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9CB42EE"/>
    <w:multiLevelType w:val="multilevel"/>
    <w:tmpl w:val="CC463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FE95C84"/>
    <w:multiLevelType w:val="multilevel"/>
    <w:tmpl w:val="F8BCD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1980248"/>
    <w:multiLevelType w:val="multilevel"/>
    <w:tmpl w:val="7D98B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3470CAA"/>
    <w:multiLevelType w:val="multilevel"/>
    <w:tmpl w:val="0CDA6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E152456"/>
    <w:multiLevelType w:val="hybridMultilevel"/>
    <w:tmpl w:val="70A29012"/>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abstractNum w:abstractNumId="20" w15:restartNumberingAfterBreak="0">
    <w:nsid w:val="5F323A94"/>
    <w:multiLevelType w:val="hybridMultilevel"/>
    <w:tmpl w:val="16F05C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7655C29"/>
    <w:multiLevelType w:val="multilevel"/>
    <w:tmpl w:val="2E5C0BAA"/>
    <w:lvl w:ilvl="0">
      <w:start w:val="1"/>
      <w:numFmt w:val="decimal"/>
      <w:lvlText w:val="%1."/>
      <w:lvlJc w:val="left"/>
      <w:pPr>
        <w:tabs>
          <w:tab w:val="num" w:pos="360"/>
        </w:tabs>
        <w:ind w:left="360" w:hanging="360"/>
      </w:pPr>
    </w:lvl>
    <w:lvl w:ilvl="1">
      <w:start w:val="1"/>
      <w:numFmt w:val="bullet"/>
      <w:lvlText w:val=""/>
      <w:lvlJc w:val="left"/>
      <w:pPr>
        <w:ind w:left="1080" w:hanging="360"/>
      </w:pPr>
      <w:rPr>
        <w:rFonts w:ascii="Symbol" w:hAnsi="Symbol" w:hint="default"/>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2" w15:restartNumberingAfterBreak="0">
    <w:nsid w:val="69A35A18"/>
    <w:multiLevelType w:val="multilevel"/>
    <w:tmpl w:val="08388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E657A3A"/>
    <w:multiLevelType w:val="multilevel"/>
    <w:tmpl w:val="BA329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F851836"/>
    <w:multiLevelType w:val="multilevel"/>
    <w:tmpl w:val="E6B2B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FC81BC5"/>
    <w:multiLevelType w:val="multilevel"/>
    <w:tmpl w:val="3B84A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FCD2969"/>
    <w:multiLevelType w:val="hybridMultilevel"/>
    <w:tmpl w:val="92347EFA"/>
    <w:lvl w:ilvl="0" w:tplc="08090001">
      <w:start w:val="1"/>
      <w:numFmt w:val="bullet"/>
      <w:lvlText w:val=""/>
      <w:lvlJc w:val="left"/>
      <w:pPr>
        <w:ind w:left="1510" w:hanging="360"/>
      </w:pPr>
      <w:rPr>
        <w:rFonts w:ascii="Symbol" w:hAnsi="Symbol" w:hint="default"/>
      </w:rPr>
    </w:lvl>
    <w:lvl w:ilvl="1" w:tplc="08090003" w:tentative="1">
      <w:start w:val="1"/>
      <w:numFmt w:val="bullet"/>
      <w:lvlText w:val="o"/>
      <w:lvlJc w:val="left"/>
      <w:pPr>
        <w:ind w:left="2230" w:hanging="360"/>
      </w:pPr>
      <w:rPr>
        <w:rFonts w:ascii="Courier New" w:hAnsi="Courier New" w:cs="Courier New" w:hint="default"/>
      </w:rPr>
    </w:lvl>
    <w:lvl w:ilvl="2" w:tplc="08090005" w:tentative="1">
      <w:start w:val="1"/>
      <w:numFmt w:val="bullet"/>
      <w:lvlText w:val=""/>
      <w:lvlJc w:val="left"/>
      <w:pPr>
        <w:ind w:left="2950" w:hanging="360"/>
      </w:pPr>
      <w:rPr>
        <w:rFonts w:ascii="Wingdings" w:hAnsi="Wingdings" w:hint="default"/>
      </w:rPr>
    </w:lvl>
    <w:lvl w:ilvl="3" w:tplc="08090001" w:tentative="1">
      <w:start w:val="1"/>
      <w:numFmt w:val="bullet"/>
      <w:lvlText w:val=""/>
      <w:lvlJc w:val="left"/>
      <w:pPr>
        <w:ind w:left="3670" w:hanging="360"/>
      </w:pPr>
      <w:rPr>
        <w:rFonts w:ascii="Symbol" w:hAnsi="Symbol" w:hint="default"/>
      </w:rPr>
    </w:lvl>
    <w:lvl w:ilvl="4" w:tplc="08090003" w:tentative="1">
      <w:start w:val="1"/>
      <w:numFmt w:val="bullet"/>
      <w:lvlText w:val="o"/>
      <w:lvlJc w:val="left"/>
      <w:pPr>
        <w:ind w:left="4390" w:hanging="360"/>
      </w:pPr>
      <w:rPr>
        <w:rFonts w:ascii="Courier New" w:hAnsi="Courier New" w:cs="Courier New" w:hint="default"/>
      </w:rPr>
    </w:lvl>
    <w:lvl w:ilvl="5" w:tplc="08090005" w:tentative="1">
      <w:start w:val="1"/>
      <w:numFmt w:val="bullet"/>
      <w:lvlText w:val=""/>
      <w:lvlJc w:val="left"/>
      <w:pPr>
        <w:ind w:left="5110" w:hanging="360"/>
      </w:pPr>
      <w:rPr>
        <w:rFonts w:ascii="Wingdings" w:hAnsi="Wingdings" w:hint="default"/>
      </w:rPr>
    </w:lvl>
    <w:lvl w:ilvl="6" w:tplc="08090001" w:tentative="1">
      <w:start w:val="1"/>
      <w:numFmt w:val="bullet"/>
      <w:lvlText w:val=""/>
      <w:lvlJc w:val="left"/>
      <w:pPr>
        <w:ind w:left="5830" w:hanging="360"/>
      </w:pPr>
      <w:rPr>
        <w:rFonts w:ascii="Symbol" w:hAnsi="Symbol" w:hint="default"/>
      </w:rPr>
    </w:lvl>
    <w:lvl w:ilvl="7" w:tplc="08090003" w:tentative="1">
      <w:start w:val="1"/>
      <w:numFmt w:val="bullet"/>
      <w:lvlText w:val="o"/>
      <w:lvlJc w:val="left"/>
      <w:pPr>
        <w:ind w:left="6550" w:hanging="360"/>
      </w:pPr>
      <w:rPr>
        <w:rFonts w:ascii="Courier New" w:hAnsi="Courier New" w:cs="Courier New" w:hint="default"/>
      </w:rPr>
    </w:lvl>
    <w:lvl w:ilvl="8" w:tplc="08090005" w:tentative="1">
      <w:start w:val="1"/>
      <w:numFmt w:val="bullet"/>
      <w:lvlText w:val=""/>
      <w:lvlJc w:val="left"/>
      <w:pPr>
        <w:ind w:left="7270" w:hanging="360"/>
      </w:pPr>
      <w:rPr>
        <w:rFonts w:ascii="Wingdings" w:hAnsi="Wingdings" w:hint="default"/>
      </w:rPr>
    </w:lvl>
  </w:abstractNum>
  <w:num w:numId="1" w16cid:durableId="1008290790">
    <w:abstractNumId w:val="8"/>
  </w:num>
  <w:num w:numId="2" w16cid:durableId="1230729073">
    <w:abstractNumId w:val="7"/>
  </w:num>
  <w:num w:numId="3" w16cid:durableId="1933122005">
    <w:abstractNumId w:val="9"/>
  </w:num>
  <w:num w:numId="4" w16cid:durableId="885021941">
    <w:abstractNumId w:val="25"/>
  </w:num>
  <w:num w:numId="5" w16cid:durableId="735670410">
    <w:abstractNumId w:val="2"/>
  </w:num>
  <w:num w:numId="6" w16cid:durableId="135687598">
    <w:abstractNumId w:val="23"/>
  </w:num>
  <w:num w:numId="7" w16cid:durableId="258103170">
    <w:abstractNumId w:val="4"/>
  </w:num>
  <w:num w:numId="8" w16cid:durableId="1296106654">
    <w:abstractNumId w:val="20"/>
  </w:num>
  <w:num w:numId="9" w16cid:durableId="338042257">
    <w:abstractNumId w:val="0"/>
  </w:num>
  <w:num w:numId="10" w16cid:durableId="1456291961">
    <w:abstractNumId w:val="22"/>
  </w:num>
  <w:num w:numId="11" w16cid:durableId="461919310">
    <w:abstractNumId w:val="15"/>
  </w:num>
  <w:num w:numId="12" w16cid:durableId="467480033">
    <w:abstractNumId w:val="14"/>
  </w:num>
  <w:num w:numId="13" w16cid:durableId="283315644">
    <w:abstractNumId w:val="3"/>
  </w:num>
  <w:num w:numId="14" w16cid:durableId="129324427">
    <w:abstractNumId w:val="26"/>
  </w:num>
  <w:num w:numId="15" w16cid:durableId="14625407">
    <w:abstractNumId w:val="24"/>
  </w:num>
  <w:num w:numId="16" w16cid:durableId="2001611348">
    <w:abstractNumId w:val="5"/>
  </w:num>
  <w:num w:numId="17" w16cid:durableId="359281368">
    <w:abstractNumId w:val="10"/>
  </w:num>
  <w:num w:numId="18" w16cid:durableId="956252307">
    <w:abstractNumId w:val="17"/>
  </w:num>
  <w:num w:numId="19" w16cid:durableId="1682119209">
    <w:abstractNumId w:val="13"/>
  </w:num>
  <w:num w:numId="20" w16cid:durableId="1360280008">
    <w:abstractNumId w:val="18"/>
  </w:num>
  <w:num w:numId="21" w16cid:durableId="1534340050">
    <w:abstractNumId w:val="12"/>
  </w:num>
  <w:num w:numId="22" w16cid:durableId="911239215">
    <w:abstractNumId w:val="6"/>
  </w:num>
  <w:num w:numId="23" w16cid:durableId="600258932">
    <w:abstractNumId w:val="16"/>
  </w:num>
  <w:num w:numId="24" w16cid:durableId="1935043366">
    <w:abstractNumId w:val="19"/>
  </w:num>
  <w:num w:numId="25" w16cid:durableId="131644665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573420806">
    <w:abstractNumId w:val="21"/>
  </w:num>
  <w:num w:numId="27" w16cid:durableId="19548945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301E"/>
    <w:rsid w:val="00001EAB"/>
    <w:rsid w:val="00004AB4"/>
    <w:rsid w:val="000057CB"/>
    <w:rsid w:val="00007023"/>
    <w:rsid w:val="00007093"/>
    <w:rsid w:val="00011E78"/>
    <w:rsid w:val="00015335"/>
    <w:rsid w:val="00020ACD"/>
    <w:rsid w:val="00030042"/>
    <w:rsid w:val="00030348"/>
    <w:rsid w:val="00031482"/>
    <w:rsid w:val="00032532"/>
    <w:rsid w:val="0003476C"/>
    <w:rsid w:val="00037477"/>
    <w:rsid w:val="0004171B"/>
    <w:rsid w:val="00043B41"/>
    <w:rsid w:val="00044026"/>
    <w:rsid w:val="00044907"/>
    <w:rsid w:val="00045E16"/>
    <w:rsid w:val="000602A7"/>
    <w:rsid w:val="00061CE0"/>
    <w:rsid w:val="00062295"/>
    <w:rsid w:val="00062D7D"/>
    <w:rsid w:val="0006312D"/>
    <w:rsid w:val="00063EAA"/>
    <w:rsid w:val="00067655"/>
    <w:rsid w:val="00070AA4"/>
    <w:rsid w:val="0007491C"/>
    <w:rsid w:val="00076F45"/>
    <w:rsid w:val="00080043"/>
    <w:rsid w:val="000805BF"/>
    <w:rsid w:val="00085938"/>
    <w:rsid w:val="0008605C"/>
    <w:rsid w:val="00087769"/>
    <w:rsid w:val="00090880"/>
    <w:rsid w:val="000912AA"/>
    <w:rsid w:val="00092597"/>
    <w:rsid w:val="00097DCD"/>
    <w:rsid w:val="000A00B7"/>
    <w:rsid w:val="000A2E5D"/>
    <w:rsid w:val="000A55FD"/>
    <w:rsid w:val="000A5CD7"/>
    <w:rsid w:val="000A66A7"/>
    <w:rsid w:val="000A79BF"/>
    <w:rsid w:val="000B0DD9"/>
    <w:rsid w:val="000B159C"/>
    <w:rsid w:val="000B39CB"/>
    <w:rsid w:val="000B4455"/>
    <w:rsid w:val="000B518A"/>
    <w:rsid w:val="000B56D4"/>
    <w:rsid w:val="000B63CC"/>
    <w:rsid w:val="000B72AB"/>
    <w:rsid w:val="000C1A41"/>
    <w:rsid w:val="000C2205"/>
    <w:rsid w:val="000C3D34"/>
    <w:rsid w:val="000C419E"/>
    <w:rsid w:val="000C48FB"/>
    <w:rsid w:val="000C51D0"/>
    <w:rsid w:val="000D4C73"/>
    <w:rsid w:val="000E14D4"/>
    <w:rsid w:val="000E3F7E"/>
    <w:rsid w:val="000E55D0"/>
    <w:rsid w:val="000E5B11"/>
    <w:rsid w:val="000E5B74"/>
    <w:rsid w:val="000E76A3"/>
    <w:rsid w:val="000F09CD"/>
    <w:rsid w:val="000F1E16"/>
    <w:rsid w:val="000F4CDC"/>
    <w:rsid w:val="000F500A"/>
    <w:rsid w:val="00100AF6"/>
    <w:rsid w:val="001037B8"/>
    <w:rsid w:val="00104790"/>
    <w:rsid w:val="001049B7"/>
    <w:rsid w:val="001124B8"/>
    <w:rsid w:val="00113874"/>
    <w:rsid w:val="0011592C"/>
    <w:rsid w:val="00116516"/>
    <w:rsid w:val="001211D3"/>
    <w:rsid w:val="00122253"/>
    <w:rsid w:val="001240AE"/>
    <w:rsid w:val="001248AB"/>
    <w:rsid w:val="00124DDF"/>
    <w:rsid w:val="00126AA3"/>
    <w:rsid w:val="001306D7"/>
    <w:rsid w:val="00130902"/>
    <w:rsid w:val="001320D8"/>
    <w:rsid w:val="00135042"/>
    <w:rsid w:val="0014033E"/>
    <w:rsid w:val="001437F2"/>
    <w:rsid w:val="00145411"/>
    <w:rsid w:val="0014629B"/>
    <w:rsid w:val="00146337"/>
    <w:rsid w:val="0014787B"/>
    <w:rsid w:val="001509B4"/>
    <w:rsid w:val="00150A9C"/>
    <w:rsid w:val="00151C83"/>
    <w:rsid w:val="001521E2"/>
    <w:rsid w:val="00155917"/>
    <w:rsid w:val="001569FE"/>
    <w:rsid w:val="00157DE5"/>
    <w:rsid w:val="0016232E"/>
    <w:rsid w:val="001628AB"/>
    <w:rsid w:val="00162A7E"/>
    <w:rsid w:val="001638FA"/>
    <w:rsid w:val="00166364"/>
    <w:rsid w:val="001678D4"/>
    <w:rsid w:val="0017395D"/>
    <w:rsid w:val="00177AFD"/>
    <w:rsid w:val="0018028A"/>
    <w:rsid w:val="00181E41"/>
    <w:rsid w:val="001827B6"/>
    <w:rsid w:val="001829B0"/>
    <w:rsid w:val="0018328B"/>
    <w:rsid w:val="001853D9"/>
    <w:rsid w:val="0018559A"/>
    <w:rsid w:val="001873E2"/>
    <w:rsid w:val="00190866"/>
    <w:rsid w:val="00192F9C"/>
    <w:rsid w:val="00193AFD"/>
    <w:rsid w:val="00194698"/>
    <w:rsid w:val="001A03FA"/>
    <w:rsid w:val="001A75AE"/>
    <w:rsid w:val="001B64A5"/>
    <w:rsid w:val="001B6917"/>
    <w:rsid w:val="001B7901"/>
    <w:rsid w:val="001B7D4A"/>
    <w:rsid w:val="001C3DE1"/>
    <w:rsid w:val="001C409A"/>
    <w:rsid w:val="001C424A"/>
    <w:rsid w:val="001C4CBA"/>
    <w:rsid w:val="001D109C"/>
    <w:rsid w:val="001D2D1E"/>
    <w:rsid w:val="001E1B8B"/>
    <w:rsid w:val="001E2059"/>
    <w:rsid w:val="001E244D"/>
    <w:rsid w:val="001E3DFE"/>
    <w:rsid w:val="001E41B2"/>
    <w:rsid w:val="001E564E"/>
    <w:rsid w:val="001F1D6D"/>
    <w:rsid w:val="001F2DE4"/>
    <w:rsid w:val="001F33D8"/>
    <w:rsid w:val="001F3AFC"/>
    <w:rsid w:val="001F4CF7"/>
    <w:rsid w:val="001F5745"/>
    <w:rsid w:val="001F5D1C"/>
    <w:rsid w:val="001F66F2"/>
    <w:rsid w:val="001F6967"/>
    <w:rsid w:val="001F7322"/>
    <w:rsid w:val="00200BD9"/>
    <w:rsid w:val="0020271F"/>
    <w:rsid w:val="00202E0B"/>
    <w:rsid w:val="0020551C"/>
    <w:rsid w:val="002108E1"/>
    <w:rsid w:val="002175E0"/>
    <w:rsid w:val="00220741"/>
    <w:rsid w:val="00221E28"/>
    <w:rsid w:val="0022237D"/>
    <w:rsid w:val="00224FF5"/>
    <w:rsid w:val="00227640"/>
    <w:rsid w:val="0023027A"/>
    <w:rsid w:val="00230304"/>
    <w:rsid w:val="00230ECA"/>
    <w:rsid w:val="002311A8"/>
    <w:rsid w:val="0023143B"/>
    <w:rsid w:val="00234B6C"/>
    <w:rsid w:val="00234DDB"/>
    <w:rsid w:val="00235955"/>
    <w:rsid w:val="00235D27"/>
    <w:rsid w:val="00235EF5"/>
    <w:rsid w:val="0024072B"/>
    <w:rsid w:val="002411C3"/>
    <w:rsid w:val="002438FE"/>
    <w:rsid w:val="002440B9"/>
    <w:rsid w:val="00244C2A"/>
    <w:rsid w:val="00245CF2"/>
    <w:rsid w:val="002464AF"/>
    <w:rsid w:val="00255A6B"/>
    <w:rsid w:val="00256932"/>
    <w:rsid w:val="00260197"/>
    <w:rsid w:val="00261396"/>
    <w:rsid w:val="002626D9"/>
    <w:rsid w:val="002655C6"/>
    <w:rsid w:val="00266B78"/>
    <w:rsid w:val="0027154D"/>
    <w:rsid w:val="002716C4"/>
    <w:rsid w:val="00271897"/>
    <w:rsid w:val="00271A1D"/>
    <w:rsid w:val="00271EAF"/>
    <w:rsid w:val="0027300C"/>
    <w:rsid w:val="0027586C"/>
    <w:rsid w:val="002868F7"/>
    <w:rsid w:val="00287987"/>
    <w:rsid w:val="002904C3"/>
    <w:rsid w:val="00291EB8"/>
    <w:rsid w:val="0029279A"/>
    <w:rsid w:val="00294724"/>
    <w:rsid w:val="002952DD"/>
    <w:rsid w:val="002A2BC4"/>
    <w:rsid w:val="002A4AB3"/>
    <w:rsid w:val="002B10F1"/>
    <w:rsid w:val="002C10B8"/>
    <w:rsid w:val="002C155F"/>
    <w:rsid w:val="002C4275"/>
    <w:rsid w:val="002C6800"/>
    <w:rsid w:val="002D043C"/>
    <w:rsid w:val="002D158D"/>
    <w:rsid w:val="002D7E37"/>
    <w:rsid w:val="002E06E4"/>
    <w:rsid w:val="002E09B7"/>
    <w:rsid w:val="002F0EB6"/>
    <w:rsid w:val="002F2C9D"/>
    <w:rsid w:val="002F7EC9"/>
    <w:rsid w:val="003000AE"/>
    <w:rsid w:val="00300B7D"/>
    <w:rsid w:val="00301E97"/>
    <w:rsid w:val="00302DA0"/>
    <w:rsid w:val="00302FF1"/>
    <w:rsid w:val="00304E14"/>
    <w:rsid w:val="00307E72"/>
    <w:rsid w:val="0031218D"/>
    <w:rsid w:val="00314716"/>
    <w:rsid w:val="00316BA2"/>
    <w:rsid w:val="00320C39"/>
    <w:rsid w:val="00321F9C"/>
    <w:rsid w:val="00322300"/>
    <w:rsid w:val="00322DAA"/>
    <w:rsid w:val="0032470F"/>
    <w:rsid w:val="00325BFD"/>
    <w:rsid w:val="003271A2"/>
    <w:rsid w:val="00331273"/>
    <w:rsid w:val="003322F0"/>
    <w:rsid w:val="00336534"/>
    <w:rsid w:val="00341488"/>
    <w:rsid w:val="00343D43"/>
    <w:rsid w:val="00344A8D"/>
    <w:rsid w:val="00345E21"/>
    <w:rsid w:val="003463E0"/>
    <w:rsid w:val="00347FC5"/>
    <w:rsid w:val="003501AF"/>
    <w:rsid w:val="00352169"/>
    <w:rsid w:val="00352612"/>
    <w:rsid w:val="00354EE1"/>
    <w:rsid w:val="00356FAD"/>
    <w:rsid w:val="00363A1A"/>
    <w:rsid w:val="0036409A"/>
    <w:rsid w:val="003670B6"/>
    <w:rsid w:val="00371995"/>
    <w:rsid w:val="00371E02"/>
    <w:rsid w:val="00373B80"/>
    <w:rsid w:val="00374650"/>
    <w:rsid w:val="00374FE7"/>
    <w:rsid w:val="0037797C"/>
    <w:rsid w:val="0038313D"/>
    <w:rsid w:val="00384C42"/>
    <w:rsid w:val="0038614F"/>
    <w:rsid w:val="00386C51"/>
    <w:rsid w:val="00387DBB"/>
    <w:rsid w:val="00391CEB"/>
    <w:rsid w:val="0039453F"/>
    <w:rsid w:val="0039471E"/>
    <w:rsid w:val="00394C21"/>
    <w:rsid w:val="00394E0D"/>
    <w:rsid w:val="00395201"/>
    <w:rsid w:val="003A0805"/>
    <w:rsid w:val="003A0FD1"/>
    <w:rsid w:val="003A1476"/>
    <w:rsid w:val="003A2407"/>
    <w:rsid w:val="003A36FB"/>
    <w:rsid w:val="003A485B"/>
    <w:rsid w:val="003A4C07"/>
    <w:rsid w:val="003A5D89"/>
    <w:rsid w:val="003A60B0"/>
    <w:rsid w:val="003A798A"/>
    <w:rsid w:val="003B11C4"/>
    <w:rsid w:val="003B2C70"/>
    <w:rsid w:val="003C42BF"/>
    <w:rsid w:val="003C5722"/>
    <w:rsid w:val="003C65FD"/>
    <w:rsid w:val="003C6E9D"/>
    <w:rsid w:val="003C7FDF"/>
    <w:rsid w:val="003D1356"/>
    <w:rsid w:val="003D2051"/>
    <w:rsid w:val="003D2242"/>
    <w:rsid w:val="003D51D2"/>
    <w:rsid w:val="003D545D"/>
    <w:rsid w:val="003D629D"/>
    <w:rsid w:val="003E03D0"/>
    <w:rsid w:val="003E191F"/>
    <w:rsid w:val="003E45BC"/>
    <w:rsid w:val="003F2AFD"/>
    <w:rsid w:val="003F3EC9"/>
    <w:rsid w:val="003F5A45"/>
    <w:rsid w:val="003F76F3"/>
    <w:rsid w:val="004018A5"/>
    <w:rsid w:val="0041556F"/>
    <w:rsid w:val="00415CF5"/>
    <w:rsid w:val="00420922"/>
    <w:rsid w:val="004214EC"/>
    <w:rsid w:val="0042183E"/>
    <w:rsid w:val="004236BE"/>
    <w:rsid w:val="004273D6"/>
    <w:rsid w:val="004275A1"/>
    <w:rsid w:val="00433BEA"/>
    <w:rsid w:val="00433F9B"/>
    <w:rsid w:val="00434695"/>
    <w:rsid w:val="00434F66"/>
    <w:rsid w:val="00435F6B"/>
    <w:rsid w:val="0043627D"/>
    <w:rsid w:val="00437A86"/>
    <w:rsid w:val="00440A44"/>
    <w:rsid w:val="00442C24"/>
    <w:rsid w:val="00447A16"/>
    <w:rsid w:val="00450606"/>
    <w:rsid w:val="0045287D"/>
    <w:rsid w:val="00452D91"/>
    <w:rsid w:val="0045373D"/>
    <w:rsid w:val="004607AA"/>
    <w:rsid w:val="00461862"/>
    <w:rsid w:val="0046408B"/>
    <w:rsid w:val="00464308"/>
    <w:rsid w:val="00466CC6"/>
    <w:rsid w:val="00467306"/>
    <w:rsid w:val="004715F4"/>
    <w:rsid w:val="004729FB"/>
    <w:rsid w:val="00473A4E"/>
    <w:rsid w:val="00474A99"/>
    <w:rsid w:val="004811BF"/>
    <w:rsid w:val="00481D2B"/>
    <w:rsid w:val="004827F2"/>
    <w:rsid w:val="00483040"/>
    <w:rsid w:val="00487846"/>
    <w:rsid w:val="00492EBE"/>
    <w:rsid w:val="00493294"/>
    <w:rsid w:val="00493525"/>
    <w:rsid w:val="00497008"/>
    <w:rsid w:val="004A1A80"/>
    <w:rsid w:val="004A2C19"/>
    <w:rsid w:val="004A33A9"/>
    <w:rsid w:val="004A7922"/>
    <w:rsid w:val="004B5C20"/>
    <w:rsid w:val="004C0A46"/>
    <w:rsid w:val="004C0C1A"/>
    <w:rsid w:val="004C3457"/>
    <w:rsid w:val="004C425B"/>
    <w:rsid w:val="004C7B58"/>
    <w:rsid w:val="004D0DE7"/>
    <w:rsid w:val="004D2E2D"/>
    <w:rsid w:val="004D355A"/>
    <w:rsid w:val="004D4EFC"/>
    <w:rsid w:val="004D50DE"/>
    <w:rsid w:val="004D6D81"/>
    <w:rsid w:val="004D73C2"/>
    <w:rsid w:val="004E0433"/>
    <w:rsid w:val="004E1500"/>
    <w:rsid w:val="004F7FF5"/>
    <w:rsid w:val="005019CA"/>
    <w:rsid w:val="0050216C"/>
    <w:rsid w:val="005043DB"/>
    <w:rsid w:val="00513652"/>
    <w:rsid w:val="00514991"/>
    <w:rsid w:val="00515A87"/>
    <w:rsid w:val="00516F73"/>
    <w:rsid w:val="00517863"/>
    <w:rsid w:val="00525E56"/>
    <w:rsid w:val="005267F0"/>
    <w:rsid w:val="00540D5D"/>
    <w:rsid w:val="00541515"/>
    <w:rsid w:val="0054154C"/>
    <w:rsid w:val="0054241D"/>
    <w:rsid w:val="00542DBE"/>
    <w:rsid w:val="00544F76"/>
    <w:rsid w:val="005452BA"/>
    <w:rsid w:val="00550D42"/>
    <w:rsid w:val="00551028"/>
    <w:rsid w:val="005518C7"/>
    <w:rsid w:val="00552581"/>
    <w:rsid w:val="00553151"/>
    <w:rsid w:val="00553B77"/>
    <w:rsid w:val="00555566"/>
    <w:rsid w:val="005561F2"/>
    <w:rsid w:val="005608EC"/>
    <w:rsid w:val="00562D9A"/>
    <w:rsid w:val="0056516F"/>
    <w:rsid w:val="005668A7"/>
    <w:rsid w:val="0057023A"/>
    <w:rsid w:val="00572FB5"/>
    <w:rsid w:val="00573BC1"/>
    <w:rsid w:val="00577751"/>
    <w:rsid w:val="00577CAA"/>
    <w:rsid w:val="00580190"/>
    <w:rsid w:val="00581048"/>
    <w:rsid w:val="00581B65"/>
    <w:rsid w:val="0058239A"/>
    <w:rsid w:val="00585676"/>
    <w:rsid w:val="0059090D"/>
    <w:rsid w:val="00595FBD"/>
    <w:rsid w:val="005A4796"/>
    <w:rsid w:val="005A55B5"/>
    <w:rsid w:val="005B1A9B"/>
    <w:rsid w:val="005B4943"/>
    <w:rsid w:val="005B577A"/>
    <w:rsid w:val="005B678E"/>
    <w:rsid w:val="005C14CF"/>
    <w:rsid w:val="005C232A"/>
    <w:rsid w:val="005C5A97"/>
    <w:rsid w:val="005C65C9"/>
    <w:rsid w:val="005C7ED0"/>
    <w:rsid w:val="005D06B4"/>
    <w:rsid w:val="005D25C2"/>
    <w:rsid w:val="005D4BA3"/>
    <w:rsid w:val="005D65F6"/>
    <w:rsid w:val="005D6977"/>
    <w:rsid w:val="005E10CC"/>
    <w:rsid w:val="005E3C25"/>
    <w:rsid w:val="005E4E1E"/>
    <w:rsid w:val="005E68E0"/>
    <w:rsid w:val="005F3433"/>
    <w:rsid w:val="005F3823"/>
    <w:rsid w:val="005F3C6B"/>
    <w:rsid w:val="006012CB"/>
    <w:rsid w:val="00602B84"/>
    <w:rsid w:val="0060542D"/>
    <w:rsid w:val="0060600C"/>
    <w:rsid w:val="006131EE"/>
    <w:rsid w:val="006165EB"/>
    <w:rsid w:val="00620EC4"/>
    <w:rsid w:val="006223FF"/>
    <w:rsid w:val="00626691"/>
    <w:rsid w:val="006416E5"/>
    <w:rsid w:val="00643D14"/>
    <w:rsid w:val="00650C4C"/>
    <w:rsid w:val="006524D4"/>
    <w:rsid w:val="00653AF8"/>
    <w:rsid w:val="00654322"/>
    <w:rsid w:val="00656D87"/>
    <w:rsid w:val="006602B6"/>
    <w:rsid w:val="00660C7F"/>
    <w:rsid w:val="00660FA0"/>
    <w:rsid w:val="00662368"/>
    <w:rsid w:val="00662BB0"/>
    <w:rsid w:val="0066591F"/>
    <w:rsid w:val="00666D99"/>
    <w:rsid w:val="00667C4F"/>
    <w:rsid w:val="006709DD"/>
    <w:rsid w:val="0067317F"/>
    <w:rsid w:val="006759CF"/>
    <w:rsid w:val="006759FB"/>
    <w:rsid w:val="0067744D"/>
    <w:rsid w:val="0069045C"/>
    <w:rsid w:val="00690B42"/>
    <w:rsid w:val="00691A25"/>
    <w:rsid w:val="00696C47"/>
    <w:rsid w:val="006A50D7"/>
    <w:rsid w:val="006A6BF8"/>
    <w:rsid w:val="006B711D"/>
    <w:rsid w:val="006B79E4"/>
    <w:rsid w:val="006B7A57"/>
    <w:rsid w:val="006C0185"/>
    <w:rsid w:val="006C0712"/>
    <w:rsid w:val="006C0B72"/>
    <w:rsid w:val="006C3E38"/>
    <w:rsid w:val="006C3F5A"/>
    <w:rsid w:val="006D03CA"/>
    <w:rsid w:val="006D0BBF"/>
    <w:rsid w:val="006D5057"/>
    <w:rsid w:val="006D6277"/>
    <w:rsid w:val="006E2AC9"/>
    <w:rsid w:val="006E2FA7"/>
    <w:rsid w:val="006E33B6"/>
    <w:rsid w:val="006E34F8"/>
    <w:rsid w:val="006E56A4"/>
    <w:rsid w:val="006E5D0C"/>
    <w:rsid w:val="006F00EA"/>
    <w:rsid w:val="006F0898"/>
    <w:rsid w:val="006F1031"/>
    <w:rsid w:val="006F1569"/>
    <w:rsid w:val="006F1F3A"/>
    <w:rsid w:val="006F34B3"/>
    <w:rsid w:val="006F394F"/>
    <w:rsid w:val="006F398F"/>
    <w:rsid w:val="006F6F3A"/>
    <w:rsid w:val="007008A5"/>
    <w:rsid w:val="007024CC"/>
    <w:rsid w:val="00704EA8"/>
    <w:rsid w:val="00706CCA"/>
    <w:rsid w:val="007075C7"/>
    <w:rsid w:val="007129C1"/>
    <w:rsid w:val="00713690"/>
    <w:rsid w:val="00714AF0"/>
    <w:rsid w:val="00716C04"/>
    <w:rsid w:val="00721E9C"/>
    <w:rsid w:val="00722129"/>
    <w:rsid w:val="0072290A"/>
    <w:rsid w:val="00723645"/>
    <w:rsid w:val="00723E83"/>
    <w:rsid w:val="00730E9B"/>
    <w:rsid w:val="007364B6"/>
    <w:rsid w:val="00737668"/>
    <w:rsid w:val="00741728"/>
    <w:rsid w:val="007419AE"/>
    <w:rsid w:val="00742C24"/>
    <w:rsid w:val="00746E44"/>
    <w:rsid w:val="007518D8"/>
    <w:rsid w:val="0075232B"/>
    <w:rsid w:val="00757AB7"/>
    <w:rsid w:val="0076027D"/>
    <w:rsid w:val="00761EAE"/>
    <w:rsid w:val="00761F87"/>
    <w:rsid w:val="0076283A"/>
    <w:rsid w:val="0076429A"/>
    <w:rsid w:val="00766634"/>
    <w:rsid w:val="00773C67"/>
    <w:rsid w:val="00775E3F"/>
    <w:rsid w:val="00776D62"/>
    <w:rsid w:val="00785F24"/>
    <w:rsid w:val="00790371"/>
    <w:rsid w:val="007914E8"/>
    <w:rsid w:val="00791EC0"/>
    <w:rsid w:val="00791FAF"/>
    <w:rsid w:val="00792F49"/>
    <w:rsid w:val="0079408C"/>
    <w:rsid w:val="007950CA"/>
    <w:rsid w:val="00797248"/>
    <w:rsid w:val="007A04AD"/>
    <w:rsid w:val="007A218A"/>
    <w:rsid w:val="007A392E"/>
    <w:rsid w:val="007A512A"/>
    <w:rsid w:val="007A5809"/>
    <w:rsid w:val="007A7238"/>
    <w:rsid w:val="007B0DAE"/>
    <w:rsid w:val="007B1AED"/>
    <w:rsid w:val="007B5581"/>
    <w:rsid w:val="007C027D"/>
    <w:rsid w:val="007C17E0"/>
    <w:rsid w:val="007D0860"/>
    <w:rsid w:val="007D1467"/>
    <w:rsid w:val="007D21AE"/>
    <w:rsid w:val="007D28E0"/>
    <w:rsid w:val="007D370A"/>
    <w:rsid w:val="007D67CA"/>
    <w:rsid w:val="007D69EA"/>
    <w:rsid w:val="007E02FE"/>
    <w:rsid w:val="007E0D8E"/>
    <w:rsid w:val="007E12EE"/>
    <w:rsid w:val="007E1C79"/>
    <w:rsid w:val="007E4191"/>
    <w:rsid w:val="007E4459"/>
    <w:rsid w:val="007F5EAA"/>
    <w:rsid w:val="0080271F"/>
    <w:rsid w:val="008032A5"/>
    <w:rsid w:val="00803BC2"/>
    <w:rsid w:val="00803ECF"/>
    <w:rsid w:val="00804B49"/>
    <w:rsid w:val="008064DC"/>
    <w:rsid w:val="00810632"/>
    <w:rsid w:val="0081791A"/>
    <w:rsid w:val="00822F8F"/>
    <w:rsid w:val="00823AE0"/>
    <w:rsid w:val="008253BD"/>
    <w:rsid w:val="00830A70"/>
    <w:rsid w:val="00832668"/>
    <w:rsid w:val="00835E8F"/>
    <w:rsid w:val="00840690"/>
    <w:rsid w:val="00842C98"/>
    <w:rsid w:val="00843278"/>
    <w:rsid w:val="00844738"/>
    <w:rsid w:val="00850445"/>
    <w:rsid w:val="00854701"/>
    <w:rsid w:val="0085473E"/>
    <w:rsid w:val="008547B5"/>
    <w:rsid w:val="00854C58"/>
    <w:rsid w:val="00856AB4"/>
    <w:rsid w:val="008571D3"/>
    <w:rsid w:val="0085770F"/>
    <w:rsid w:val="00857791"/>
    <w:rsid w:val="00860386"/>
    <w:rsid w:val="00866D6D"/>
    <w:rsid w:val="00867E36"/>
    <w:rsid w:val="00870C2E"/>
    <w:rsid w:val="00873385"/>
    <w:rsid w:val="008768A3"/>
    <w:rsid w:val="00876FA8"/>
    <w:rsid w:val="0088037F"/>
    <w:rsid w:val="0088181D"/>
    <w:rsid w:val="00882DBC"/>
    <w:rsid w:val="00884D04"/>
    <w:rsid w:val="00886873"/>
    <w:rsid w:val="00887F62"/>
    <w:rsid w:val="0089268D"/>
    <w:rsid w:val="008933D5"/>
    <w:rsid w:val="00893647"/>
    <w:rsid w:val="00893F2F"/>
    <w:rsid w:val="008943BE"/>
    <w:rsid w:val="008944BA"/>
    <w:rsid w:val="00897E99"/>
    <w:rsid w:val="008A00E8"/>
    <w:rsid w:val="008A2479"/>
    <w:rsid w:val="008A5751"/>
    <w:rsid w:val="008A7777"/>
    <w:rsid w:val="008B0C06"/>
    <w:rsid w:val="008C319C"/>
    <w:rsid w:val="008D6942"/>
    <w:rsid w:val="008E2CE8"/>
    <w:rsid w:val="008E5B55"/>
    <w:rsid w:val="008E6893"/>
    <w:rsid w:val="008E6CDD"/>
    <w:rsid w:val="008E6E6A"/>
    <w:rsid w:val="008E73E2"/>
    <w:rsid w:val="008E7B27"/>
    <w:rsid w:val="008F0038"/>
    <w:rsid w:val="008F0EBC"/>
    <w:rsid w:val="008F1D17"/>
    <w:rsid w:val="008F2D55"/>
    <w:rsid w:val="008F672F"/>
    <w:rsid w:val="008F6BEB"/>
    <w:rsid w:val="008F6DF0"/>
    <w:rsid w:val="008F6F44"/>
    <w:rsid w:val="00900EE0"/>
    <w:rsid w:val="00901286"/>
    <w:rsid w:val="00902F64"/>
    <w:rsid w:val="00903946"/>
    <w:rsid w:val="0090451A"/>
    <w:rsid w:val="0090557F"/>
    <w:rsid w:val="009078C9"/>
    <w:rsid w:val="00911275"/>
    <w:rsid w:val="009129BB"/>
    <w:rsid w:val="00915D13"/>
    <w:rsid w:val="009169A5"/>
    <w:rsid w:val="00916F8A"/>
    <w:rsid w:val="009216AE"/>
    <w:rsid w:val="009216F8"/>
    <w:rsid w:val="00923095"/>
    <w:rsid w:val="009235D9"/>
    <w:rsid w:val="00924C56"/>
    <w:rsid w:val="00924DBA"/>
    <w:rsid w:val="00925A0A"/>
    <w:rsid w:val="009261BF"/>
    <w:rsid w:val="009264BF"/>
    <w:rsid w:val="009267B7"/>
    <w:rsid w:val="00932CAC"/>
    <w:rsid w:val="00935D4D"/>
    <w:rsid w:val="00936B42"/>
    <w:rsid w:val="00937DB3"/>
    <w:rsid w:val="0094124D"/>
    <w:rsid w:val="00952F65"/>
    <w:rsid w:val="00954F91"/>
    <w:rsid w:val="00961369"/>
    <w:rsid w:val="00962511"/>
    <w:rsid w:val="00962975"/>
    <w:rsid w:val="00970C5B"/>
    <w:rsid w:val="009728A5"/>
    <w:rsid w:val="00972A81"/>
    <w:rsid w:val="00972C9E"/>
    <w:rsid w:val="00973ECD"/>
    <w:rsid w:val="00974590"/>
    <w:rsid w:val="00981F8A"/>
    <w:rsid w:val="00982371"/>
    <w:rsid w:val="009826E5"/>
    <w:rsid w:val="00982C62"/>
    <w:rsid w:val="00986445"/>
    <w:rsid w:val="00986DB6"/>
    <w:rsid w:val="00987B2E"/>
    <w:rsid w:val="00996A53"/>
    <w:rsid w:val="009A04FF"/>
    <w:rsid w:val="009A0665"/>
    <w:rsid w:val="009A1B52"/>
    <w:rsid w:val="009A6B03"/>
    <w:rsid w:val="009A75C6"/>
    <w:rsid w:val="009B018A"/>
    <w:rsid w:val="009B1FE8"/>
    <w:rsid w:val="009B1FEB"/>
    <w:rsid w:val="009B230B"/>
    <w:rsid w:val="009B2C2E"/>
    <w:rsid w:val="009B2DEF"/>
    <w:rsid w:val="009B52D7"/>
    <w:rsid w:val="009B5636"/>
    <w:rsid w:val="009C334A"/>
    <w:rsid w:val="009C5640"/>
    <w:rsid w:val="009C6337"/>
    <w:rsid w:val="009D055D"/>
    <w:rsid w:val="009D1BBE"/>
    <w:rsid w:val="009D1D1F"/>
    <w:rsid w:val="009D2422"/>
    <w:rsid w:val="009D5FE8"/>
    <w:rsid w:val="009D6D75"/>
    <w:rsid w:val="009D75B2"/>
    <w:rsid w:val="009E20B7"/>
    <w:rsid w:val="009E2390"/>
    <w:rsid w:val="009E25F8"/>
    <w:rsid w:val="009E2B0E"/>
    <w:rsid w:val="009E346F"/>
    <w:rsid w:val="009E3648"/>
    <w:rsid w:val="009E554C"/>
    <w:rsid w:val="009E73C9"/>
    <w:rsid w:val="009F3A4B"/>
    <w:rsid w:val="00A01DC4"/>
    <w:rsid w:val="00A04A23"/>
    <w:rsid w:val="00A07742"/>
    <w:rsid w:val="00A07B96"/>
    <w:rsid w:val="00A11FF1"/>
    <w:rsid w:val="00A12F97"/>
    <w:rsid w:val="00A1347F"/>
    <w:rsid w:val="00A15C41"/>
    <w:rsid w:val="00A17174"/>
    <w:rsid w:val="00A20B25"/>
    <w:rsid w:val="00A20E6D"/>
    <w:rsid w:val="00A23B19"/>
    <w:rsid w:val="00A24EE8"/>
    <w:rsid w:val="00A2509D"/>
    <w:rsid w:val="00A259E7"/>
    <w:rsid w:val="00A25BBF"/>
    <w:rsid w:val="00A268BB"/>
    <w:rsid w:val="00A27D8C"/>
    <w:rsid w:val="00A30198"/>
    <w:rsid w:val="00A30966"/>
    <w:rsid w:val="00A3138E"/>
    <w:rsid w:val="00A32BC1"/>
    <w:rsid w:val="00A33829"/>
    <w:rsid w:val="00A34ECA"/>
    <w:rsid w:val="00A35C3F"/>
    <w:rsid w:val="00A37302"/>
    <w:rsid w:val="00A401BA"/>
    <w:rsid w:val="00A41BAE"/>
    <w:rsid w:val="00A46437"/>
    <w:rsid w:val="00A47A62"/>
    <w:rsid w:val="00A50AB8"/>
    <w:rsid w:val="00A513F2"/>
    <w:rsid w:val="00A55EB9"/>
    <w:rsid w:val="00A6006D"/>
    <w:rsid w:val="00A61237"/>
    <w:rsid w:val="00A63165"/>
    <w:rsid w:val="00A65499"/>
    <w:rsid w:val="00A6654B"/>
    <w:rsid w:val="00A70751"/>
    <w:rsid w:val="00A70C09"/>
    <w:rsid w:val="00A72F72"/>
    <w:rsid w:val="00A742A7"/>
    <w:rsid w:val="00A7501B"/>
    <w:rsid w:val="00A756D8"/>
    <w:rsid w:val="00A75D7C"/>
    <w:rsid w:val="00A763E9"/>
    <w:rsid w:val="00A804B5"/>
    <w:rsid w:val="00A80D57"/>
    <w:rsid w:val="00A8346D"/>
    <w:rsid w:val="00A83BDF"/>
    <w:rsid w:val="00A84A96"/>
    <w:rsid w:val="00A8509C"/>
    <w:rsid w:val="00A85287"/>
    <w:rsid w:val="00A86403"/>
    <w:rsid w:val="00A910B7"/>
    <w:rsid w:val="00A9136D"/>
    <w:rsid w:val="00A914A7"/>
    <w:rsid w:val="00A92CE3"/>
    <w:rsid w:val="00A95A30"/>
    <w:rsid w:val="00A95E3F"/>
    <w:rsid w:val="00AA539F"/>
    <w:rsid w:val="00AA706A"/>
    <w:rsid w:val="00AB114F"/>
    <w:rsid w:val="00AB1F85"/>
    <w:rsid w:val="00AB3239"/>
    <w:rsid w:val="00AB6E3E"/>
    <w:rsid w:val="00AC0DFC"/>
    <w:rsid w:val="00AC4AC8"/>
    <w:rsid w:val="00AC50A1"/>
    <w:rsid w:val="00AD00F6"/>
    <w:rsid w:val="00AD3F2C"/>
    <w:rsid w:val="00AE4341"/>
    <w:rsid w:val="00AE45C7"/>
    <w:rsid w:val="00AE70CE"/>
    <w:rsid w:val="00AE735B"/>
    <w:rsid w:val="00AF150A"/>
    <w:rsid w:val="00AF1B45"/>
    <w:rsid w:val="00AF3F65"/>
    <w:rsid w:val="00AF57FA"/>
    <w:rsid w:val="00AF66BE"/>
    <w:rsid w:val="00AF7620"/>
    <w:rsid w:val="00B00C10"/>
    <w:rsid w:val="00B047B3"/>
    <w:rsid w:val="00B047B9"/>
    <w:rsid w:val="00B06E6F"/>
    <w:rsid w:val="00B078AB"/>
    <w:rsid w:val="00B07E41"/>
    <w:rsid w:val="00B1016E"/>
    <w:rsid w:val="00B11BCD"/>
    <w:rsid w:val="00B15089"/>
    <w:rsid w:val="00B17815"/>
    <w:rsid w:val="00B21817"/>
    <w:rsid w:val="00B32011"/>
    <w:rsid w:val="00B32AF4"/>
    <w:rsid w:val="00B34111"/>
    <w:rsid w:val="00B35620"/>
    <w:rsid w:val="00B37C08"/>
    <w:rsid w:val="00B406CE"/>
    <w:rsid w:val="00B417DE"/>
    <w:rsid w:val="00B418CC"/>
    <w:rsid w:val="00B42475"/>
    <w:rsid w:val="00B4378A"/>
    <w:rsid w:val="00B4437A"/>
    <w:rsid w:val="00B4749F"/>
    <w:rsid w:val="00B477D2"/>
    <w:rsid w:val="00B52A71"/>
    <w:rsid w:val="00B53B85"/>
    <w:rsid w:val="00B54AF2"/>
    <w:rsid w:val="00B639AC"/>
    <w:rsid w:val="00B63DE3"/>
    <w:rsid w:val="00B6685F"/>
    <w:rsid w:val="00B72D06"/>
    <w:rsid w:val="00B74BA6"/>
    <w:rsid w:val="00B75B20"/>
    <w:rsid w:val="00B834D5"/>
    <w:rsid w:val="00B83591"/>
    <w:rsid w:val="00B86A69"/>
    <w:rsid w:val="00B876BC"/>
    <w:rsid w:val="00B87B6F"/>
    <w:rsid w:val="00B90137"/>
    <w:rsid w:val="00B9046A"/>
    <w:rsid w:val="00B974F6"/>
    <w:rsid w:val="00B97A9D"/>
    <w:rsid w:val="00BA0C78"/>
    <w:rsid w:val="00BA1729"/>
    <w:rsid w:val="00BA4622"/>
    <w:rsid w:val="00BA69FB"/>
    <w:rsid w:val="00BA799E"/>
    <w:rsid w:val="00BB20E6"/>
    <w:rsid w:val="00BB3E53"/>
    <w:rsid w:val="00BB4345"/>
    <w:rsid w:val="00BB4E5B"/>
    <w:rsid w:val="00BB6AE2"/>
    <w:rsid w:val="00BB7ADA"/>
    <w:rsid w:val="00BC1492"/>
    <w:rsid w:val="00BC2372"/>
    <w:rsid w:val="00BC2B7A"/>
    <w:rsid w:val="00BC44EA"/>
    <w:rsid w:val="00BC4C00"/>
    <w:rsid w:val="00BD0821"/>
    <w:rsid w:val="00BD32B6"/>
    <w:rsid w:val="00BD3FC3"/>
    <w:rsid w:val="00BD5EE2"/>
    <w:rsid w:val="00BD6A14"/>
    <w:rsid w:val="00BD6E75"/>
    <w:rsid w:val="00BE0A1C"/>
    <w:rsid w:val="00BE10B1"/>
    <w:rsid w:val="00BE1861"/>
    <w:rsid w:val="00BE1F1E"/>
    <w:rsid w:val="00BE6A51"/>
    <w:rsid w:val="00BF2B4B"/>
    <w:rsid w:val="00BF3548"/>
    <w:rsid w:val="00BF696A"/>
    <w:rsid w:val="00C0022C"/>
    <w:rsid w:val="00C0025F"/>
    <w:rsid w:val="00C0091E"/>
    <w:rsid w:val="00C0116B"/>
    <w:rsid w:val="00C031E4"/>
    <w:rsid w:val="00C03BCF"/>
    <w:rsid w:val="00C11D6F"/>
    <w:rsid w:val="00C1341D"/>
    <w:rsid w:val="00C169D7"/>
    <w:rsid w:val="00C16E8B"/>
    <w:rsid w:val="00C17C24"/>
    <w:rsid w:val="00C17FB0"/>
    <w:rsid w:val="00C20077"/>
    <w:rsid w:val="00C21480"/>
    <w:rsid w:val="00C23C7A"/>
    <w:rsid w:val="00C24D34"/>
    <w:rsid w:val="00C251F4"/>
    <w:rsid w:val="00C25689"/>
    <w:rsid w:val="00C26A3A"/>
    <w:rsid w:val="00C275C0"/>
    <w:rsid w:val="00C3132D"/>
    <w:rsid w:val="00C32472"/>
    <w:rsid w:val="00C325BE"/>
    <w:rsid w:val="00C32736"/>
    <w:rsid w:val="00C32E2E"/>
    <w:rsid w:val="00C34610"/>
    <w:rsid w:val="00C43A48"/>
    <w:rsid w:val="00C43FC1"/>
    <w:rsid w:val="00C448E0"/>
    <w:rsid w:val="00C44C3F"/>
    <w:rsid w:val="00C47DF9"/>
    <w:rsid w:val="00C512E6"/>
    <w:rsid w:val="00C51C15"/>
    <w:rsid w:val="00C60F7D"/>
    <w:rsid w:val="00C613A2"/>
    <w:rsid w:val="00C6304C"/>
    <w:rsid w:val="00C634C8"/>
    <w:rsid w:val="00C65565"/>
    <w:rsid w:val="00C65E07"/>
    <w:rsid w:val="00C66E81"/>
    <w:rsid w:val="00C70E30"/>
    <w:rsid w:val="00C72262"/>
    <w:rsid w:val="00C72C10"/>
    <w:rsid w:val="00C815C6"/>
    <w:rsid w:val="00C826AC"/>
    <w:rsid w:val="00C85326"/>
    <w:rsid w:val="00C8723F"/>
    <w:rsid w:val="00C87401"/>
    <w:rsid w:val="00C90F1B"/>
    <w:rsid w:val="00C951D9"/>
    <w:rsid w:val="00C9778B"/>
    <w:rsid w:val="00C979B2"/>
    <w:rsid w:val="00C97A1C"/>
    <w:rsid w:val="00C97BEF"/>
    <w:rsid w:val="00CA55E8"/>
    <w:rsid w:val="00CA75B3"/>
    <w:rsid w:val="00CA7986"/>
    <w:rsid w:val="00CB24AC"/>
    <w:rsid w:val="00CB2568"/>
    <w:rsid w:val="00CB2B90"/>
    <w:rsid w:val="00CB4250"/>
    <w:rsid w:val="00CB46DE"/>
    <w:rsid w:val="00CB628B"/>
    <w:rsid w:val="00CB6588"/>
    <w:rsid w:val="00CB77BA"/>
    <w:rsid w:val="00CC3B66"/>
    <w:rsid w:val="00CC4F0A"/>
    <w:rsid w:val="00CC75F2"/>
    <w:rsid w:val="00CD11C7"/>
    <w:rsid w:val="00CD2A16"/>
    <w:rsid w:val="00CD5B8C"/>
    <w:rsid w:val="00CE04CC"/>
    <w:rsid w:val="00CE19E2"/>
    <w:rsid w:val="00CE341A"/>
    <w:rsid w:val="00CE53AD"/>
    <w:rsid w:val="00CE544B"/>
    <w:rsid w:val="00CE7570"/>
    <w:rsid w:val="00CF126A"/>
    <w:rsid w:val="00CF3301"/>
    <w:rsid w:val="00CF68A2"/>
    <w:rsid w:val="00CF6DB0"/>
    <w:rsid w:val="00D0018A"/>
    <w:rsid w:val="00D0018B"/>
    <w:rsid w:val="00D05B2B"/>
    <w:rsid w:val="00D11181"/>
    <w:rsid w:val="00D11259"/>
    <w:rsid w:val="00D11645"/>
    <w:rsid w:val="00D126D3"/>
    <w:rsid w:val="00D13220"/>
    <w:rsid w:val="00D137BF"/>
    <w:rsid w:val="00D15582"/>
    <w:rsid w:val="00D16624"/>
    <w:rsid w:val="00D174E8"/>
    <w:rsid w:val="00D21B17"/>
    <w:rsid w:val="00D22C3E"/>
    <w:rsid w:val="00D25FFF"/>
    <w:rsid w:val="00D30FA5"/>
    <w:rsid w:val="00D32528"/>
    <w:rsid w:val="00D55126"/>
    <w:rsid w:val="00D55B3F"/>
    <w:rsid w:val="00D56C25"/>
    <w:rsid w:val="00D56D41"/>
    <w:rsid w:val="00D60E66"/>
    <w:rsid w:val="00D656A8"/>
    <w:rsid w:val="00D66B96"/>
    <w:rsid w:val="00D66F5D"/>
    <w:rsid w:val="00D677D8"/>
    <w:rsid w:val="00D67820"/>
    <w:rsid w:val="00D70952"/>
    <w:rsid w:val="00D72992"/>
    <w:rsid w:val="00D743C2"/>
    <w:rsid w:val="00D7447A"/>
    <w:rsid w:val="00D7794A"/>
    <w:rsid w:val="00D82764"/>
    <w:rsid w:val="00D83467"/>
    <w:rsid w:val="00D84734"/>
    <w:rsid w:val="00D85C06"/>
    <w:rsid w:val="00D913EF"/>
    <w:rsid w:val="00D93145"/>
    <w:rsid w:val="00D95405"/>
    <w:rsid w:val="00DA0183"/>
    <w:rsid w:val="00DB0431"/>
    <w:rsid w:val="00DB1F92"/>
    <w:rsid w:val="00DB566C"/>
    <w:rsid w:val="00DB6281"/>
    <w:rsid w:val="00DB6C8A"/>
    <w:rsid w:val="00DB712F"/>
    <w:rsid w:val="00DC63E4"/>
    <w:rsid w:val="00DC7703"/>
    <w:rsid w:val="00DC7856"/>
    <w:rsid w:val="00DD0E9F"/>
    <w:rsid w:val="00DD1459"/>
    <w:rsid w:val="00DD3215"/>
    <w:rsid w:val="00DD5672"/>
    <w:rsid w:val="00DD692C"/>
    <w:rsid w:val="00DD7C9D"/>
    <w:rsid w:val="00DE2D18"/>
    <w:rsid w:val="00DE2D72"/>
    <w:rsid w:val="00DE2E0A"/>
    <w:rsid w:val="00DF0269"/>
    <w:rsid w:val="00DF095B"/>
    <w:rsid w:val="00DF123F"/>
    <w:rsid w:val="00DF301E"/>
    <w:rsid w:val="00DF3625"/>
    <w:rsid w:val="00DF4039"/>
    <w:rsid w:val="00DF7113"/>
    <w:rsid w:val="00E01346"/>
    <w:rsid w:val="00E01B42"/>
    <w:rsid w:val="00E055FC"/>
    <w:rsid w:val="00E056FD"/>
    <w:rsid w:val="00E12133"/>
    <w:rsid w:val="00E14113"/>
    <w:rsid w:val="00E20CE8"/>
    <w:rsid w:val="00E21648"/>
    <w:rsid w:val="00E216A6"/>
    <w:rsid w:val="00E22A29"/>
    <w:rsid w:val="00E231F0"/>
    <w:rsid w:val="00E24C96"/>
    <w:rsid w:val="00E31150"/>
    <w:rsid w:val="00E3349D"/>
    <w:rsid w:val="00E3447B"/>
    <w:rsid w:val="00E34515"/>
    <w:rsid w:val="00E35594"/>
    <w:rsid w:val="00E37111"/>
    <w:rsid w:val="00E37D59"/>
    <w:rsid w:val="00E40099"/>
    <w:rsid w:val="00E4085A"/>
    <w:rsid w:val="00E44654"/>
    <w:rsid w:val="00E45D5A"/>
    <w:rsid w:val="00E46BEB"/>
    <w:rsid w:val="00E47603"/>
    <w:rsid w:val="00E525C8"/>
    <w:rsid w:val="00E52A31"/>
    <w:rsid w:val="00E541FF"/>
    <w:rsid w:val="00E55AC9"/>
    <w:rsid w:val="00E6118D"/>
    <w:rsid w:val="00E613B0"/>
    <w:rsid w:val="00E657EA"/>
    <w:rsid w:val="00E74291"/>
    <w:rsid w:val="00E743D7"/>
    <w:rsid w:val="00E762C4"/>
    <w:rsid w:val="00E764B3"/>
    <w:rsid w:val="00E80059"/>
    <w:rsid w:val="00E80AEA"/>
    <w:rsid w:val="00E81656"/>
    <w:rsid w:val="00E82A18"/>
    <w:rsid w:val="00E8434D"/>
    <w:rsid w:val="00E85FE8"/>
    <w:rsid w:val="00E8694F"/>
    <w:rsid w:val="00E87921"/>
    <w:rsid w:val="00E90012"/>
    <w:rsid w:val="00E92967"/>
    <w:rsid w:val="00E93A38"/>
    <w:rsid w:val="00E940EB"/>
    <w:rsid w:val="00E95A4B"/>
    <w:rsid w:val="00E95F34"/>
    <w:rsid w:val="00EA0198"/>
    <w:rsid w:val="00EA0782"/>
    <w:rsid w:val="00EA3C74"/>
    <w:rsid w:val="00EA54F3"/>
    <w:rsid w:val="00EA5D1E"/>
    <w:rsid w:val="00EA5F98"/>
    <w:rsid w:val="00EA648E"/>
    <w:rsid w:val="00EB04B5"/>
    <w:rsid w:val="00EB086F"/>
    <w:rsid w:val="00EB1472"/>
    <w:rsid w:val="00EB486C"/>
    <w:rsid w:val="00EB72E1"/>
    <w:rsid w:val="00EC07CE"/>
    <w:rsid w:val="00EC15E6"/>
    <w:rsid w:val="00EC3599"/>
    <w:rsid w:val="00EC73A0"/>
    <w:rsid w:val="00ED274B"/>
    <w:rsid w:val="00ED5D6E"/>
    <w:rsid w:val="00ED7AFC"/>
    <w:rsid w:val="00EE13AF"/>
    <w:rsid w:val="00EE385C"/>
    <w:rsid w:val="00EE487E"/>
    <w:rsid w:val="00EE5917"/>
    <w:rsid w:val="00EE7401"/>
    <w:rsid w:val="00EE7AA1"/>
    <w:rsid w:val="00EF0322"/>
    <w:rsid w:val="00EF1A9F"/>
    <w:rsid w:val="00EF26DF"/>
    <w:rsid w:val="00EF4D05"/>
    <w:rsid w:val="00EF61CA"/>
    <w:rsid w:val="00EF6878"/>
    <w:rsid w:val="00EF708A"/>
    <w:rsid w:val="00F02824"/>
    <w:rsid w:val="00F03B57"/>
    <w:rsid w:val="00F0432B"/>
    <w:rsid w:val="00F07455"/>
    <w:rsid w:val="00F20847"/>
    <w:rsid w:val="00F252F8"/>
    <w:rsid w:val="00F3268B"/>
    <w:rsid w:val="00F33604"/>
    <w:rsid w:val="00F3509B"/>
    <w:rsid w:val="00F40691"/>
    <w:rsid w:val="00F4089A"/>
    <w:rsid w:val="00F42503"/>
    <w:rsid w:val="00F42BBC"/>
    <w:rsid w:val="00F43660"/>
    <w:rsid w:val="00F45598"/>
    <w:rsid w:val="00F466CF"/>
    <w:rsid w:val="00F46A6F"/>
    <w:rsid w:val="00F47485"/>
    <w:rsid w:val="00F47B60"/>
    <w:rsid w:val="00F47C6E"/>
    <w:rsid w:val="00F47DD4"/>
    <w:rsid w:val="00F5234F"/>
    <w:rsid w:val="00F54DA3"/>
    <w:rsid w:val="00F5518C"/>
    <w:rsid w:val="00F56666"/>
    <w:rsid w:val="00F57493"/>
    <w:rsid w:val="00F63334"/>
    <w:rsid w:val="00F66C6E"/>
    <w:rsid w:val="00F71741"/>
    <w:rsid w:val="00F71AF8"/>
    <w:rsid w:val="00F71CF2"/>
    <w:rsid w:val="00F736AB"/>
    <w:rsid w:val="00F75FE2"/>
    <w:rsid w:val="00F760A8"/>
    <w:rsid w:val="00F8007D"/>
    <w:rsid w:val="00F83C7B"/>
    <w:rsid w:val="00F90920"/>
    <w:rsid w:val="00F925EF"/>
    <w:rsid w:val="00F92F03"/>
    <w:rsid w:val="00F93F1D"/>
    <w:rsid w:val="00F9452A"/>
    <w:rsid w:val="00F96FB1"/>
    <w:rsid w:val="00FA1269"/>
    <w:rsid w:val="00FA5593"/>
    <w:rsid w:val="00FA565E"/>
    <w:rsid w:val="00FA5733"/>
    <w:rsid w:val="00FA6371"/>
    <w:rsid w:val="00FB357B"/>
    <w:rsid w:val="00FB4BD5"/>
    <w:rsid w:val="00FB5920"/>
    <w:rsid w:val="00FC1F0F"/>
    <w:rsid w:val="00FC24AE"/>
    <w:rsid w:val="00FC5756"/>
    <w:rsid w:val="00FD14CE"/>
    <w:rsid w:val="00FD196A"/>
    <w:rsid w:val="00FD6822"/>
    <w:rsid w:val="00FD712C"/>
    <w:rsid w:val="00FD7A7C"/>
    <w:rsid w:val="00FE2536"/>
    <w:rsid w:val="00FE254F"/>
    <w:rsid w:val="00FE275C"/>
    <w:rsid w:val="00FE7323"/>
    <w:rsid w:val="00FF26D7"/>
    <w:rsid w:val="00FF4B43"/>
    <w:rsid w:val="00FF513A"/>
    <w:rsid w:val="00FF51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A3893"/>
  <w15:docId w15:val="{05F30098-E934-4CFD-8442-46EB57011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spacing w:before="240" w:after="60"/>
      <w:outlineLvl w:val="1"/>
    </w:pPr>
    <w:rPr>
      <w:rFonts w:ascii="Calibri" w:eastAsia="Calibri" w:hAnsi="Calibri" w:cs="Calibri"/>
      <w:b/>
      <w:i/>
      <w:sz w:val="28"/>
      <w:szCs w:val="28"/>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unhideWhenUsed/>
    <w:qFormat/>
    <w:pPr>
      <w:keepNext/>
      <w:keepLines/>
      <w:spacing w:before="240" w:after="40"/>
      <w:outlineLvl w:val="3"/>
    </w:pPr>
    <w:rPr>
      <w:b/>
      <w:sz w:val="24"/>
      <w:szCs w:val="24"/>
    </w:rPr>
  </w:style>
  <w:style w:type="paragraph" w:styleId="Heading5">
    <w:name w:val="heading 5"/>
    <w:basedOn w:val="Normal"/>
    <w:next w:val="Normal"/>
    <w:uiPriority w:val="9"/>
    <w:unhideWhenUsed/>
    <w:qFormat/>
    <w:pPr>
      <w:keepNext/>
      <w:jc w:val="both"/>
      <w:outlineLvl w:val="4"/>
    </w:pPr>
    <w:rPr>
      <w:rFonts w:ascii="Open Sans" w:eastAsia="Open Sans" w:hAnsi="Open Sans" w:cs="Open Sans"/>
      <w:sz w:val="32"/>
      <w:szCs w:val="3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A70C09"/>
    <w:rPr>
      <w:color w:val="0000FF" w:themeColor="hyperlink"/>
      <w:u w:val="single"/>
    </w:rPr>
  </w:style>
  <w:style w:type="character" w:styleId="UnresolvedMention">
    <w:name w:val="Unresolved Mention"/>
    <w:basedOn w:val="DefaultParagraphFont"/>
    <w:uiPriority w:val="99"/>
    <w:semiHidden/>
    <w:unhideWhenUsed/>
    <w:rsid w:val="00A70C09"/>
    <w:rPr>
      <w:color w:val="605E5C"/>
      <w:shd w:val="clear" w:color="auto" w:fill="E1DFDD"/>
    </w:rPr>
  </w:style>
  <w:style w:type="paragraph" w:styleId="NoSpacing">
    <w:name w:val="No Spacing"/>
    <w:uiPriority w:val="1"/>
    <w:qFormat/>
    <w:rsid w:val="00AF7620"/>
  </w:style>
  <w:style w:type="paragraph" w:styleId="ListParagraph">
    <w:name w:val="List Paragraph"/>
    <w:basedOn w:val="Normal"/>
    <w:uiPriority w:val="34"/>
    <w:qFormat/>
    <w:rsid w:val="0018028A"/>
    <w:pPr>
      <w:ind w:left="720"/>
      <w:contextualSpacing/>
    </w:pPr>
  </w:style>
  <w:style w:type="paragraph" w:styleId="NormalWeb">
    <w:name w:val="Normal (Web)"/>
    <w:basedOn w:val="Normal"/>
    <w:uiPriority w:val="99"/>
    <w:unhideWhenUsed/>
    <w:rsid w:val="00515A87"/>
    <w:pPr>
      <w:spacing w:before="100" w:beforeAutospacing="1" w:after="100" w:afterAutospacing="1"/>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146337"/>
    <w:pPr>
      <w:tabs>
        <w:tab w:val="center" w:pos="4513"/>
        <w:tab w:val="right" w:pos="9026"/>
      </w:tabs>
    </w:pPr>
  </w:style>
  <w:style w:type="character" w:customStyle="1" w:styleId="HeaderChar">
    <w:name w:val="Header Char"/>
    <w:basedOn w:val="DefaultParagraphFont"/>
    <w:link w:val="Header"/>
    <w:uiPriority w:val="99"/>
    <w:rsid w:val="00146337"/>
  </w:style>
  <w:style w:type="paragraph" w:styleId="Footer">
    <w:name w:val="footer"/>
    <w:basedOn w:val="Normal"/>
    <w:link w:val="FooterChar"/>
    <w:uiPriority w:val="99"/>
    <w:unhideWhenUsed/>
    <w:rsid w:val="00146337"/>
    <w:pPr>
      <w:tabs>
        <w:tab w:val="center" w:pos="4513"/>
        <w:tab w:val="right" w:pos="9026"/>
      </w:tabs>
    </w:pPr>
  </w:style>
  <w:style w:type="character" w:customStyle="1" w:styleId="FooterChar">
    <w:name w:val="Footer Char"/>
    <w:basedOn w:val="DefaultParagraphFont"/>
    <w:link w:val="Footer"/>
    <w:uiPriority w:val="99"/>
    <w:rsid w:val="00146337"/>
  </w:style>
  <w:style w:type="character" w:styleId="FollowedHyperlink">
    <w:name w:val="FollowedHyperlink"/>
    <w:basedOn w:val="DefaultParagraphFont"/>
    <w:uiPriority w:val="99"/>
    <w:semiHidden/>
    <w:unhideWhenUsed/>
    <w:rsid w:val="00F43660"/>
    <w:rPr>
      <w:color w:val="800080" w:themeColor="followedHyperlink"/>
      <w:u w:val="single"/>
    </w:rPr>
  </w:style>
  <w:style w:type="character" w:styleId="Strong">
    <w:name w:val="Strong"/>
    <w:basedOn w:val="DefaultParagraphFont"/>
    <w:uiPriority w:val="22"/>
    <w:qFormat/>
    <w:rsid w:val="00C32736"/>
    <w:rPr>
      <w:b/>
      <w:bCs/>
    </w:rPr>
  </w:style>
  <w:style w:type="table" w:styleId="TableGrid">
    <w:name w:val="Table Grid"/>
    <w:basedOn w:val="TableNormal"/>
    <w:uiPriority w:val="39"/>
    <w:rsid w:val="000E55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868258">
      <w:bodyDiv w:val="1"/>
      <w:marLeft w:val="0"/>
      <w:marRight w:val="0"/>
      <w:marTop w:val="0"/>
      <w:marBottom w:val="0"/>
      <w:divBdr>
        <w:top w:val="none" w:sz="0" w:space="0" w:color="auto"/>
        <w:left w:val="none" w:sz="0" w:space="0" w:color="auto"/>
        <w:bottom w:val="none" w:sz="0" w:space="0" w:color="auto"/>
        <w:right w:val="none" w:sz="0" w:space="0" w:color="auto"/>
      </w:divBdr>
    </w:div>
    <w:div w:id="106778588">
      <w:bodyDiv w:val="1"/>
      <w:marLeft w:val="0"/>
      <w:marRight w:val="0"/>
      <w:marTop w:val="0"/>
      <w:marBottom w:val="0"/>
      <w:divBdr>
        <w:top w:val="none" w:sz="0" w:space="0" w:color="auto"/>
        <w:left w:val="none" w:sz="0" w:space="0" w:color="auto"/>
        <w:bottom w:val="none" w:sz="0" w:space="0" w:color="auto"/>
        <w:right w:val="none" w:sz="0" w:space="0" w:color="auto"/>
      </w:divBdr>
    </w:div>
    <w:div w:id="144511209">
      <w:bodyDiv w:val="1"/>
      <w:marLeft w:val="0"/>
      <w:marRight w:val="0"/>
      <w:marTop w:val="0"/>
      <w:marBottom w:val="0"/>
      <w:divBdr>
        <w:top w:val="none" w:sz="0" w:space="0" w:color="auto"/>
        <w:left w:val="none" w:sz="0" w:space="0" w:color="auto"/>
        <w:bottom w:val="none" w:sz="0" w:space="0" w:color="auto"/>
        <w:right w:val="none" w:sz="0" w:space="0" w:color="auto"/>
      </w:divBdr>
      <w:divsChild>
        <w:div w:id="478306484">
          <w:marLeft w:val="0"/>
          <w:marRight w:val="0"/>
          <w:marTop w:val="0"/>
          <w:marBottom w:val="0"/>
          <w:divBdr>
            <w:top w:val="none" w:sz="0" w:space="0" w:color="auto"/>
            <w:left w:val="none" w:sz="0" w:space="0" w:color="auto"/>
            <w:bottom w:val="none" w:sz="0" w:space="0" w:color="auto"/>
            <w:right w:val="none" w:sz="0" w:space="0" w:color="auto"/>
          </w:divBdr>
          <w:divsChild>
            <w:div w:id="133969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21066">
      <w:bodyDiv w:val="1"/>
      <w:marLeft w:val="0"/>
      <w:marRight w:val="0"/>
      <w:marTop w:val="0"/>
      <w:marBottom w:val="0"/>
      <w:divBdr>
        <w:top w:val="none" w:sz="0" w:space="0" w:color="auto"/>
        <w:left w:val="none" w:sz="0" w:space="0" w:color="auto"/>
        <w:bottom w:val="none" w:sz="0" w:space="0" w:color="auto"/>
        <w:right w:val="none" w:sz="0" w:space="0" w:color="auto"/>
      </w:divBdr>
    </w:div>
    <w:div w:id="227349823">
      <w:bodyDiv w:val="1"/>
      <w:marLeft w:val="0"/>
      <w:marRight w:val="0"/>
      <w:marTop w:val="0"/>
      <w:marBottom w:val="0"/>
      <w:divBdr>
        <w:top w:val="none" w:sz="0" w:space="0" w:color="auto"/>
        <w:left w:val="none" w:sz="0" w:space="0" w:color="auto"/>
        <w:bottom w:val="none" w:sz="0" w:space="0" w:color="auto"/>
        <w:right w:val="none" w:sz="0" w:space="0" w:color="auto"/>
      </w:divBdr>
    </w:div>
    <w:div w:id="389811944">
      <w:bodyDiv w:val="1"/>
      <w:marLeft w:val="0"/>
      <w:marRight w:val="0"/>
      <w:marTop w:val="0"/>
      <w:marBottom w:val="0"/>
      <w:divBdr>
        <w:top w:val="none" w:sz="0" w:space="0" w:color="auto"/>
        <w:left w:val="none" w:sz="0" w:space="0" w:color="auto"/>
        <w:bottom w:val="none" w:sz="0" w:space="0" w:color="auto"/>
        <w:right w:val="none" w:sz="0" w:space="0" w:color="auto"/>
      </w:divBdr>
    </w:div>
    <w:div w:id="403990945">
      <w:bodyDiv w:val="1"/>
      <w:marLeft w:val="0"/>
      <w:marRight w:val="0"/>
      <w:marTop w:val="0"/>
      <w:marBottom w:val="0"/>
      <w:divBdr>
        <w:top w:val="none" w:sz="0" w:space="0" w:color="auto"/>
        <w:left w:val="none" w:sz="0" w:space="0" w:color="auto"/>
        <w:bottom w:val="none" w:sz="0" w:space="0" w:color="auto"/>
        <w:right w:val="none" w:sz="0" w:space="0" w:color="auto"/>
      </w:divBdr>
    </w:div>
    <w:div w:id="530343982">
      <w:bodyDiv w:val="1"/>
      <w:marLeft w:val="0"/>
      <w:marRight w:val="0"/>
      <w:marTop w:val="0"/>
      <w:marBottom w:val="0"/>
      <w:divBdr>
        <w:top w:val="none" w:sz="0" w:space="0" w:color="auto"/>
        <w:left w:val="none" w:sz="0" w:space="0" w:color="auto"/>
        <w:bottom w:val="none" w:sz="0" w:space="0" w:color="auto"/>
        <w:right w:val="none" w:sz="0" w:space="0" w:color="auto"/>
      </w:divBdr>
    </w:div>
    <w:div w:id="532427774">
      <w:bodyDiv w:val="1"/>
      <w:marLeft w:val="0"/>
      <w:marRight w:val="0"/>
      <w:marTop w:val="0"/>
      <w:marBottom w:val="0"/>
      <w:divBdr>
        <w:top w:val="none" w:sz="0" w:space="0" w:color="auto"/>
        <w:left w:val="none" w:sz="0" w:space="0" w:color="auto"/>
        <w:bottom w:val="none" w:sz="0" w:space="0" w:color="auto"/>
        <w:right w:val="none" w:sz="0" w:space="0" w:color="auto"/>
      </w:divBdr>
    </w:div>
    <w:div w:id="574440051">
      <w:bodyDiv w:val="1"/>
      <w:marLeft w:val="0"/>
      <w:marRight w:val="0"/>
      <w:marTop w:val="0"/>
      <w:marBottom w:val="0"/>
      <w:divBdr>
        <w:top w:val="none" w:sz="0" w:space="0" w:color="auto"/>
        <w:left w:val="none" w:sz="0" w:space="0" w:color="auto"/>
        <w:bottom w:val="none" w:sz="0" w:space="0" w:color="auto"/>
        <w:right w:val="none" w:sz="0" w:space="0" w:color="auto"/>
      </w:divBdr>
    </w:div>
    <w:div w:id="678579350">
      <w:bodyDiv w:val="1"/>
      <w:marLeft w:val="0"/>
      <w:marRight w:val="0"/>
      <w:marTop w:val="0"/>
      <w:marBottom w:val="0"/>
      <w:divBdr>
        <w:top w:val="none" w:sz="0" w:space="0" w:color="auto"/>
        <w:left w:val="none" w:sz="0" w:space="0" w:color="auto"/>
        <w:bottom w:val="none" w:sz="0" w:space="0" w:color="auto"/>
        <w:right w:val="none" w:sz="0" w:space="0" w:color="auto"/>
      </w:divBdr>
    </w:div>
    <w:div w:id="750156904">
      <w:bodyDiv w:val="1"/>
      <w:marLeft w:val="0"/>
      <w:marRight w:val="0"/>
      <w:marTop w:val="0"/>
      <w:marBottom w:val="0"/>
      <w:divBdr>
        <w:top w:val="none" w:sz="0" w:space="0" w:color="auto"/>
        <w:left w:val="none" w:sz="0" w:space="0" w:color="auto"/>
        <w:bottom w:val="none" w:sz="0" w:space="0" w:color="auto"/>
        <w:right w:val="none" w:sz="0" w:space="0" w:color="auto"/>
      </w:divBdr>
    </w:div>
    <w:div w:id="1051685699">
      <w:bodyDiv w:val="1"/>
      <w:marLeft w:val="0"/>
      <w:marRight w:val="0"/>
      <w:marTop w:val="0"/>
      <w:marBottom w:val="0"/>
      <w:divBdr>
        <w:top w:val="none" w:sz="0" w:space="0" w:color="auto"/>
        <w:left w:val="none" w:sz="0" w:space="0" w:color="auto"/>
        <w:bottom w:val="none" w:sz="0" w:space="0" w:color="auto"/>
        <w:right w:val="none" w:sz="0" w:space="0" w:color="auto"/>
      </w:divBdr>
    </w:div>
    <w:div w:id="1063018690">
      <w:bodyDiv w:val="1"/>
      <w:marLeft w:val="0"/>
      <w:marRight w:val="0"/>
      <w:marTop w:val="0"/>
      <w:marBottom w:val="0"/>
      <w:divBdr>
        <w:top w:val="none" w:sz="0" w:space="0" w:color="auto"/>
        <w:left w:val="none" w:sz="0" w:space="0" w:color="auto"/>
        <w:bottom w:val="none" w:sz="0" w:space="0" w:color="auto"/>
        <w:right w:val="none" w:sz="0" w:space="0" w:color="auto"/>
      </w:divBdr>
    </w:div>
    <w:div w:id="1067846068">
      <w:bodyDiv w:val="1"/>
      <w:marLeft w:val="0"/>
      <w:marRight w:val="0"/>
      <w:marTop w:val="0"/>
      <w:marBottom w:val="0"/>
      <w:divBdr>
        <w:top w:val="none" w:sz="0" w:space="0" w:color="auto"/>
        <w:left w:val="none" w:sz="0" w:space="0" w:color="auto"/>
        <w:bottom w:val="none" w:sz="0" w:space="0" w:color="auto"/>
        <w:right w:val="none" w:sz="0" w:space="0" w:color="auto"/>
      </w:divBdr>
    </w:div>
    <w:div w:id="1350335391">
      <w:bodyDiv w:val="1"/>
      <w:marLeft w:val="0"/>
      <w:marRight w:val="0"/>
      <w:marTop w:val="0"/>
      <w:marBottom w:val="0"/>
      <w:divBdr>
        <w:top w:val="none" w:sz="0" w:space="0" w:color="auto"/>
        <w:left w:val="none" w:sz="0" w:space="0" w:color="auto"/>
        <w:bottom w:val="none" w:sz="0" w:space="0" w:color="auto"/>
        <w:right w:val="none" w:sz="0" w:space="0" w:color="auto"/>
      </w:divBdr>
    </w:div>
    <w:div w:id="1384794796">
      <w:bodyDiv w:val="1"/>
      <w:marLeft w:val="0"/>
      <w:marRight w:val="0"/>
      <w:marTop w:val="0"/>
      <w:marBottom w:val="0"/>
      <w:divBdr>
        <w:top w:val="none" w:sz="0" w:space="0" w:color="auto"/>
        <w:left w:val="none" w:sz="0" w:space="0" w:color="auto"/>
        <w:bottom w:val="none" w:sz="0" w:space="0" w:color="auto"/>
        <w:right w:val="none" w:sz="0" w:space="0" w:color="auto"/>
      </w:divBdr>
    </w:div>
    <w:div w:id="1422487234">
      <w:bodyDiv w:val="1"/>
      <w:marLeft w:val="0"/>
      <w:marRight w:val="0"/>
      <w:marTop w:val="0"/>
      <w:marBottom w:val="0"/>
      <w:divBdr>
        <w:top w:val="none" w:sz="0" w:space="0" w:color="auto"/>
        <w:left w:val="none" w:sz="0" w:space="0" w:color="auto"/>
        <w:bottom w:val="none" w:sz="0" w:space="0" w:color="auto"/>
        <w:right w:val="none" w:sz="0" w:space="0" w:color="auto"/>
      </w:divBdr>
    </w:div>
    <w:div w:id="1560439720">
      <w:bodyDiv w:val="1"/>
      <w:marLeft w:val="0"/>
      <w:marRight w:val="0"/>
      <w:marTop w:val="0"/>
      <w:marBottom w:val="0"/>
      <w:divBdr>
        <w:top w:val="none" w:sz="0" w:space="0" w:color="auto"/>
        <w:left w:val="none" w:sz="0" w:space="0" w:color="auto"/>
        <w:bottom w:val="none" w:sz="0" w:space="0" w:color="auto"/>
        <w:right w:val="none" w:sz="0" w:space="0" w:color="auto"/>
      </w:divBdr>
    </w:div>
    <w:div w:id="1612930456">
      <w:bodyDiv w:val="1"/>
      <w:marLeft w:val="0"/>
      <w:marRight w:val="0"/>
      <w:marTop w:val="0"/>
      <w:marBottom w:val="0"/>
      <w:divBdr>
        <w:top w:val="none" w:sz="0" w:space="0" w:color="auto"/>
        <w:left w:val="none" w:sz="0" w:space="0" w:color="auto"/>
        <w:bottom w:val="none" w:sz="0" w:space="0" w:color="auto"/>
        <w:right w:val="none" w:sz="0" w:space="0" w:color="auto"/>
      </w:divBdr>
    </w:div>
    <w:div w:id="1620071016">
      <w:bodyDiv w:val="1"/>
      <w:marLeft w:val="0"/>
      <w:marRight w:val="0"/>
      <w:marTop w:val="0"/>
      <w:marBottom w:val="0"/>
      <w:divBdr>
        <w:top w:val="none" w:sz="0" w:space="0" w:color="auto"/>
        <w:left w:val="none" w:sz="0" w:space="0" w:color="auto"/>
        <w:bottom w:val="none" w:sz="0" w:space="0" w:color="auto"/>
        <w:right w:val="none" w:sz="0" w:space="0" w:color="auto"/>
      </w:divBdr>
    </w:div>
    <w:div w:id="1727756899">
      <w:bodyDiv w:val="1"/>
      <w:marLeft w:val="0"/>
      <w:marRight w:val="0"/>
      <w:marTop w:val="0"/>
      <w:marBottom w:val="0"/>
      <w:divBdr>
        <w:top w:val="none" w:sz="0" w:space="0" w:color="auto"/>
        <w:left w:val="none" w:sz="0" w:space="0" w:color="auto"/>
        <w:bottom w:val="none" w:sz="0" w:space="0" w:color="auto"/>
        <w:right w:val="none" w:sz="0" w:space="0" w:color="auto"/>
      </w:divBdr>
    </w:div>
    <w:div w:id="1986011382">
      <w:bodyDiv w:val="1"/>
      <w:marLeft w:val="0"/>
      <w:marRight w:val="0"/>
      <w:marTop w:val="0"/>
      <w:marBottom w:val="0"/>
      <w:divBdr>
        <w:top w:val="none" w:sz="0" w:space="0" w:color="auto"/>
        <w:left w:val="none" w:sz="0" w:space="0" w:color="auto"/>
        <w:bottom w:val="none" w:sz="0" w:space="0" w:color="auto"/>
        <w:right w:val="none" w:sz="0" w:space="0" w:color="auto"/>
      </w:divBdr>
    </w:div>
    <w:div w:id="2020152844">
      <w:bodyDiv w:val="1"/>
      <w:marLeft w:val="0"/>
      <w:marRight w:val="0"/>
      <w:marTop w:val="0"/>
      <w:marBottom w:val="0"/>
      <w:divBdr>
        <w:top w:val="none" w:sz="0" w:space="0" w:color="auto"/>
        <w:left w:val="none" w:sz="0" w:space="0" w:color="auto"/>
        <w:bottom w:val="none" w:sz="0" w:space="0" w:color="auto"/>
        <w:right w:val="none" w:sz="0" w:space="0" w:color="auto"/>
      </w:divBdr>
    </w:div>
    <w:div w:id="2043826991">
      <w:bodyDiv w:val="1"/>
      <w:marLeft w:val="0"/>
      <w:marRight w:val="0"/>
      <w:marTop w:val="0"/>
      <w:marBottom w:val="0"/>
      <w:divBdr>
        <w:top w:val="none" w:sz="0" w:space="0" w:color="auto"/>
        <w:left w:val="none" w:sz="0" w:space="0" w:color="auto"/>
        <w:bottom w:val="none" w:sz="0" w:space="0" w:color="auto"/>
        <w:right w:val="none" w:sz="0" w:space="0" w:color="auto"/>
      </w:divBdr>
    </w:div>
    <w:div w:id="21469240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wp@pcs.org.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mohammed.shafiq@dwp.gov.uk"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responseteam@pcs.org.uk" TargetMode="External"/><Relationship Id="rId1" Type="http://schemas.openxmlformats.org/officeDocument/2006/relationships/hyperlink" Target="http://www.pcs.org.uk/dwp"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responseteam@pc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2e60387-d47a-4893-94dc-be25f4946985" xsi:nil="true"/>
    <lcf76f155ced4ddcb4097134ff3c332f xmlns="58155597-f36b-4ff0-8554-344a2d8ff97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0550AA68FD8204EB879C180A4B4012A" ma:contentTypeVersion="14" ma:contentTypeDescription="Create a new document." ma:contentTypeScope="" ma:versionID="2481b6135fb2b4246867239ae2d5b2c8">
  <xsd:schema xmlns:xsd="http://www.w3.org/2001/XMLSchema" xmlns:xs="http://www.w3.org/2001/XMLSchema" xmlns:p="http://schemas.microsoft.com/office/2006/metadata/properties" xmlns:ns2="58155597-f36b-4ff0-8554-344a2d8ff976" xmlns:ns3="22e60387-d47a-4893-94dc-be25f4946985" targetNamespace="http://schemas.microsoft.com/office/2006/metadata/properties" ma:root="true" ma:fieldsID="1d042b2718b0674fb280d48596027f10" ns2:_="" ns3:_="">
    <xsd:import namespace="58155597-f36b-4ff0-8554-344a2d8ff976"/>
    <xsd:import namespace="22e60387-d47a-4893-94dc-be25f49469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155597-f36b-4ff0-8554-344a2d8ff9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5bd0c78-73ba-4d62-93ab-d14dc933391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e60387-d47a-4893-94dc-be25f4946985"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b48c433-4938-43cb-845b-326f30062437}" ma:internalName="TaxCatchAll" ma:showField="CatchAllData" ma:web="22e60387-d47a-4893-94dc-be25f494698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731BEAC-DEA3-4C47-A447-5E904C90C542}">
  <ds:schemaRefs>
    <ds:schemaRef ds:uri="http://schemas.microsoft.com/office/2006/metadata/properties"/>
    <ds:schemaRef ds:uri="http://schemas.microsoft.com/office/infopath/2007/PartnerControls"/>
    <ds:schemaRef ds:uri="22e60387-d47a-4893-94dc-be25f4946985"/>
    <ds:schemaRef ds:uri="58155597-f36b-4ff0-8554-344a2d8ff976"/>
  </ds:schemaRefs>
</ds:datastoreItem>
</file>

<file path=customXml/itemProps2.xml><?xml version="1.0" encoding="utf-8"?>
<ds:datastoreItem xmlns:ds="http://schemas.openxmlformats.org/officeDocument/2006/customXml" ds:itemID="{3DB7F45C-1407-40AA-82A2-EDDD53D4AC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155597-f36b-4ff0-8554-344a2d8ff976"/>
    <ds:schemaRef ds:uri="22e60387-d47a-4893-94dc-be25f49469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ED2594-37AA-488C-802E-328C9E10C581}">
  <ds:schemaRefs>
    <ds:schemaRef ds:uri="http://schemas.openxmlformats.org/officeDocument/2006/bibliography"/>
  </ds:schemaRefs>
</ds:datastoreItem>
</file>

<file path=customXml/itemProps4.xml><?xml version="1.0" encoding="utf-8"?>
<ds:datastoreItem xmlns:ds="http://schemas.openxmlformats.org/officeDocument/2006/customXml" ds:itemID="{89B4116D-6EA7-44AC-B716-D8053BCDBA69}">
  <ds:schemaRefs>
    <ds:schemaRef ds:uri="http://schemas.microsoft.com/sharepoint/v3/contenttype/forms"/>
  </ds:schemaRefs>
</ds:datastoreItem>
</file>

<file path=docMetadata/LabelInfo.xml><?xml version="1.0" encoding="utf-8"?>
<clbl:labelList xmlns:clbl="http://schemas.microsoft.com/office/2020/mipLabelMetadata">
  <clbl:label id="{96f1f6e9-1057-4117-ac28-80cdfe86f8c3}" enabled="0" method="" siteId="{96f1f6e9-1057-4117-ac28-80cdfe86f8c3}" removed="1"/>
</clbl:labelList>
</file>

<file path=docProps/app.xml><?xml version="1.0" encoding="utf-8"?>
<Properties xmlns="http://schemas.openxmlformats.org/officeDocument/2006/extended-properties" xmlns:vt="http://schemas.openxmlformats.org/officeDocument/2006/docPropsVTypes">
  <Template>Normal</Template>
  <TotalTime>4</TotalTime>
  <Pages>6</Pages>
  <Words>1226</Words>
  <Characters>7115</Characters>
  <Application>Microsoft Office Word</Application>
  <DocSecurity>4</DocSecurity>
  <Lines>395</Lines>
  <Paragraphs>238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Mark Page</cp:lastModifiedBy>
  <cp:revision>2</cp:revision>
  <cp:lastPrinted>2024-11-07T18:12:00Z</cp:lastPrinted>
  <dcterms:created xsi:type="dcterms:W3CDTF">2026-01-21T11:31:00Z</dcterms:created>
  <dcterms:modified xsi:type="dcterms:W3CDTF">2026-01-21T11:31:00Z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0x010100B0550AA68FD8204EB879C180A4B4012A</vt:lpwstr>
  </property>
</Properties>
</file>