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A6E28" w14:textId="77777777" w:rsidR="00FD17C1" w:rsidRDefault="006D5148" w:rsidP="00AB6D94">
      <w:pPr>
        <w:rPr>
          <w:rFonts w:ascii="Arial Black" w:eastAsia="Arial Black" w:hAnsi="Arial Black" w:cs="Arial Black"/>
          <w:sz w:val="96"/>
          <w:szCs w:val="96"/>
        </w:rPr>
      </w:pPr>
      <w:r>
        <w:rPr>
          <w:rFonts w:ascii="Arial Black" w:eastAsia="Arial Black" w:hAnsi="Arial Black" w:cs="Arial Black"/>
          <w:b/>
          <w:sz w:val="96"/>
          <w:szCs w:val="96"/>
        </w:rPr>
        <w:t>DWP briefing</w:t>
      </w:r>
      <w:r>
        <w:rPr>
          <w:rFonts w:ascii="Arial Black" w:eastAsia="Arial Black" w:hAnsi="Arial Black" w:cs="Arial Black"/>
          <w:sz w:val="96"/>
          <w:szCs w:val="96"/>
        </w:rPr>
        <w:tab/>
      </w:r>
      <w:bookmarkStart w:id="0" w:name="988pb763tntb" w:colFirst="0" w:colLast="0"/>
      <w:bookmarkEnd w:id="0"/>
      <w:r>
        <w:rPr>
          <w:noProof/>
        </w:rPr>
        <w:drawing>
          <wp:anchor distT="0" distB="0" distL="114300" distR="114300" simplePos="0" relativeHeight="251658240" behindDoc="0" locked="0" layoutInCell="1" hidden="0" allowOverlap="1" wp14:anchorId="5E41C132" wp14:editId="1B9D7CF3">
            <wp:simplePos x="0" y="0"/>
            <wp:positionH relativeFrom="column">
              <wp:posOffset>4800600</wp:posOffset>
            </wp:positionH>
            <wp:positionV relativeFrom="paragraph">
              <wp:posOffset>0</wp:posOffset>
            </wp:positionV>
            <wp:extent cx="1485900" cy="1276350"/>
            <wp:effectExtent l="0" t="0" r="0" b="0"/>
            <wp:wrapSquare wrapText="left" distT="0" distB="0" distL="114300" distR="114300"/>
            <wp:docPr id="1" name="image1.png" descr="PCSlogo"/>
            <wp:cNvGraphicFramePr/>
            <a:graphic xmlns:a="http://schemas.openxmlformats.org/drawingml/2006/main">
              <a:graphicData uri="http://schemas.openxmlformats.org/drawingml/2006/picture">
                <pic:pic xmlns:pic="http://schemas.openxmlformats.org/drawingml/2006/picture">
                  <pic:nvPicPr>
                    <pic:cNvPr id="0" name="image1.png" descr="PCSlogo"/>
                    <pic:cNvPicPr preferRelativeResize="0"/>
                  </pic:nvPicPr>
                  <pic:blipFill>
                    <a:blip r:embed="rId10"/>
                    <a:srcRect/>
                    <a:stretch>
                      <a:fillRect/>
                    </a:stretch>
                  </pic:blipFill>
                  <pic:spPr>
                    <a:xfrm>
                      <a:off x="0" y="0"/>
                      <a:ext cx="1485900" cy="1276350"/>
                    </a:xfrm>
                    <a:prstGeom prst="rect">
                      <a:avLst/>
                    </a:prstGeom>
                    <a:ln/>
                  </pic:spPr>
                </pic:pic>
              </a:graphicData>
            </a:graphic>
          </wp:anchor>
        </w:drawing>
      </w:r>
    </w:p>
    <w:p w14:paraId="6DC0AAED" w14:textId="77777777" w:rsidR="00FD17C1" w:rsidRDefault="006D5148" w:rsidP="00AB6D94">
      <w:pPr>
        <w:pStyle w:val="Heading5"/>
      </w:pPr>
      <w:r>
        <w:t>Department for Work &amp; Pensions Group</w:t>
      </w:r>
    </w:p>
    <w:p w14:paraId="136A415C" w14:textId="77777777" w:rsidR="00FD17C1" w:rsidRDefault="00FD17C1" w:rsidP="00AB6D94">
      <w:bookmarkStart w:id="1" w:name="1mo4bkkk3li8" w:colFirst="0" w:colLast="0"/>
      <w:bookmarkEnd w:id="1"/>
    </w:p>
    <w:p w14:paraId="6E5A1241" w14:textId="77777777" w:rsidR="00FD17C1" w:rsidRDefault="006D5148" w:rsidP="00AB6D94">
      <w:pPr>
        <w:rPr>
          <w:sz w:val="24"/>
          <w:szCs w:val="24"/>
        </w:rPr>
      </w:pPr>
      <w:r>
        <w:rPr>
          <w:sz w:val="24"/>
          <w:szCs w:val="24"/>
        </w:rPr>
        <w:t xml:space="preserve">To: All Members and GEC </w:t>
      </w:r>
    </w:p>
    <w:p w14:paraId="107B2B6C" w14:textId="25AAB91C" w:rsidR="00FD17C1" w:rsidRDefault="00A6128C" w:rsidP="00AB6D94">
      <w:pPr>
        <w:tabs>
          <w:tab w:val="center" w:pos="4986"/>
        </w:tabs>
        <w:rPr>
          <w:sz w:val="24"/>
          <w:szCs w:val="24"/>
        </w:rPr>
      </w:pPr>
      <w:r>
        <w:rPr>
          <w:sz w:val="24"/>
          <w:szCs w:val="24"/>
        </w:rPr>
        <w:t>13 March 2026</w:t>
      </w:r>
      <w:r w:rsidR="006D5148">
        <w:rPr>
          <w:sz w:val="24"/>
          <w:szCs w:val="24"/>
        </w:rPr>
        <w:tab/>
      </w:r>
    </w:p>
    <w:p w14:paraId="603D7F9C" w14:textId="78830F86" w:rsidR="00FD17C1" w:rsidRPr="00AB6D94" w:rsidRDefault="006D5148" w:rsidP="00AB6D94">
      <w:pPr>
        <w:rPr>
          <w:bCs/>
          <w:sz w:val="24"/>
          <w:szCs w:val="24"/>
        </w:rPr>
      </w:pPr>
      <w:r w:rsidRPr="00AB6D94">
        <w:rPr>
          <w:bCs/>
          <w:sz w:val="24"/>
          <w:szCs w:val="24"/>
        </w:rPr>
        <w:t>DWP/MB/0</w:t>
      </w:r>
      <w:r w:rsidR="00AB6D94" w:rsidRPr="00AB6D94">
        <w:rPr>
          <w:bCs/>
          <w:sz w:val="24"/>
          <w:szCs w:val="24"/>
        </w:rPr>
        <w:t>17</w:t>
      </w:r>
      <w:r w:rsidRPr="00AB6D94">
        <w:rPr>
          <w:bCs/>
          <w:sz w:val="24"/>
          <w:szCs w:val="24"/>
        </w:rPr>
        <w:t>/2</w:t>
      </w:r>
      <w:r w:rsidR="00AB6D94" w:rsidRPr="00AB6D94">
        <w:rPr>
          <w:bCs/>
          <w:sz w:val="24"/>
          <w:szCs w:val="24"/>
        </w:rPr>
        <w:t>6</w:t>
      </w:r>
    </w:p>
    <w:p w14:paraId="32557869" w14:textId="77777777" w:rsidR="00FD17C1" w:rsidRDefault="00FD17C1">
      <w:pPr>
        <w:rPr>
          <w:b/>
          <w:sz w:val="32"/>
          <w:szCs w:val="32"/>
        </w:rPr>
      </w:pPr>
    </w:p>
    <w:p w14:paraId="09B336E8" w14:textId="77777777" w:rsidR="00010B16" w:rsidRPr="00516EEC" w:rsidRDefault="00010B16" w:rsidP="00010B16">
      <w:pPr>
        <w:tabs>
          <w:tab w:val="left" w:pos="426"/>
        </w:tabs>
        <w:ind w:left="-709" w:right="-589"/>
        <w:jc w:val="center"/>
        <w:rPr>
          <w:rFonts w:ascii="Aptos Black" w:hAnsi="Aptos Black"/>
          <w:sz w:val="40"/>
          <w:szCs w:val="40"/>
        </w:rPr>
      </w:pPr>
      <w:r w:rsidRPr="00516EEC">
        <w:rPr>
          <w:rFonts w:ascii="Aptos Black" w:hAnsi="Aptos Black"/>
          <w:sz w:val="40"/>
          <w:szCs w:val="40"/>
        </w:rPr>
        <w:t>‘SYNERGY’ SHARED SERVICES PROGRAMME</w:t>
      </w:r>
    </w:p>
    <w:p w14:paraId="3B4E05CC" w14:textId="77777777" w:rsidR="00010B16" w:rsidRPr="00516EEC" w:rsidRDefault="00010B16" w:rsidP="00010B16">
      <w:pPr>
        <w:tabs>
          <w:tab w:val="left" w:pos="426"/>
        </w:tabs>
        <w:spacing w:after="120"/>
        <w:ind w:left="-709" w:right="-589"/>
        <w:jc w:val="center"/>
        <w:rPr>
          <w:rFonts w:ascii="Aptos Black" w:hAnsi="Aptos Black"/>
          <w:sz w:val="40"/>
          <w:szCs w:val="40"/>
        </w:rPr>
      </w:pPr>
      <w:r w:rsidRPr="00516EEC">
        <w:rPr>
          <w:rFonts w:ascii="Aptos Black" w:hAnsi="Aptos Black"/>
          <w:sz w:val="40"/>
          <w:szCs w:val="40"/>
        </w:rPr>
        <w:t xml:space="preserve">Capita Rewarded for Failure Yet Again </w:t>
      </w:r>
    </w:p>
    <w:tbl>
      <w:tblPr>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10490"/>
      </w:tblGrid>
      <w:tr w:rsidR="00010B16" w:rsidRPr="0083404C" w14:paraId="3B41EE7C" w14:textId="77777777" w:rsidTr="00E2560B">
        <w:tc>
          <w:tcPr>
            <w:tcW w:w="10490" w:type="dxa"/>
            <w:shd w:val="clear" w:color="auto" w:fill="D9D9D9"/>
          </w:tcPr>
          <w:p w14:paraId="3B4140B2" w14:textId="77777777" w:rsidR="00010B16" w:rsidRPr="00CC64F5" w:rsidRDefault="00010B16" w:rsidP="00010B16">
            <w:pPr>
              <w:numPr>
                <w:ilvl w:val="0"/>
                <w:numId w:val="2"/>
              </w:numPr>
              <w:pBdr>
                <w:top w:val="nil"/>
                <w:left w:val="nil"/>
                <w:bottom w:val="nil"/>
                <w:right w:val="nil"/>
                <w:between w:val="nil"/>
              </w:pBdr>
              <w:suppressAutoHyphens/>
              <w:spacing w:before="40"/>
              <w:ind w:left="5" w:hanging="357"/>
              <w:jc w:val="center"/>
              <w:textDirection w:val="btLr"/>
              <w:textAlignment w:val="top"/>
              <w:outlineLvl w:val="0"/>
              <w:rPr>
                <w:b/>
                <w:bCs/>
                <w:iCs/>
                <w:sz w:val="28"/>
                <w:szCs w:val="28"/>
              </w:rPr>
            </w:pPr>
            <w:r w:rsidRPr="00CC64F5">
              <w:rPr>
                <w:b/>
                <w:bCs/>
                <w:iCs/>
                <w:sz w:val="28"/>
                <w:szCs w:val="28"/>
              </w:rPr>
              <w:t>Capita announces it has moved from ‘preferred bidder’ to awarded contract.</w:t>
            </w:r>
          </w:p>
          <w:p w14:paraId="515BC17B" w14:textId="77777777" w:rsidR="00010B16" w:rsidRPr="00CC64F5" w:rsidRDefault="00010B16" w:rsidP="00010B16">
            <w:pPr>
              <w:numPr>
                <w:ilvl w:val="0"/>
                <w:numId w:val="2"/>
              </w:numPr>
              <w:pBdr>
                <w:top w:val="nil"/>
                <w:left w:val="nil"/>
                <w:bottom w:val="nil"/>
                <w:right w:val="nil"/>
                <w:between w:val="nil"/>
              </w:pBdr>
              <w:suppressAutoHyphens/>
              <w:ind w:left="5" w:hanging="357"/>
              <w:contextualSpacing/>
              <w:jc w:val="center"/>
              <w:textDirection w:val="btLr"/>
              <w:textAlignment w:val="top"/>
              <w:outlineLvl w:val="0"/>
              <w:rPr>
                <w:b/>
                <w:bCs/>
                <w:sz w:val="28"/>
                <w:szCs w:val="28"/>
              </w:rPr>
            </w:pPr>
            <w:r w:rsidRPr="00CC64F5">
              <w:rPr>
                <w:b/>
                <w:bCs/>
                <w:sz w:val="28"/>
                <w:szCs w:val="28"/>
              </w:rPr>
              <w:t>DWP ignores Capita’s record of failure.</w:t>
            </w:r>
          </w:p>
          <w:p w14:paraId="481A7D33" w14:textId="77777777" w:rsidR="00010B16" w:rsidRPr="0083404C" w:rsidRDefault="00010B16" w:rsidP="00010B16">
            <w:pPr>
              <w:numPr>
                <w:ilvl w:val="0"/>
                <w:numId w:val="2"/>
              </w:numPr>
              <w:pBdr>
                <w:top w:val="nil"/>
                <w:left w:val="nil"/>
                <w:bottom w:val="nil"/>
                <w:right w:val="nil"/>
                <w:between w:val="nil"/>
              </w:pBdr>
              <w:suppressAutoHyphens/>
              <w:spacing w:after="40"/>
              <w:ind w:left="5" w:hanging="357"/>
              <w:jc w:val="center"/>
              <w:textDirection w:val="btLr"/>
              <w:textAlignment w:val="top"/>
              <w:outlineLvl w:val="0"/>
              <w:rPr>
                <w:b/>
                <w:bCs/>
                <w:sz w:val="24"/>
                <w:szCs w:val="24"/>
              </w:rPr>
            </w:pPr>
            <w:r w:rsidRPr="00CC64F5">
              <w:rPr>
                <w:b/>
                <w:bCs/>
                <w:sz w:val="28"/>
                <w:szCs w:val="28"/>
              </w:rPr>
              <w:t>Sopra Steria take the contract award to the courts</w:t>
            </w:r>
          </w:p>
        </w:tc>
      </w:tr>
    </w:tbl>
    <w:p w14:paraId="6B66E688" w14:textId="77777777" w:rsidR="00010B16" w:rsidRPr="00785B2A" w:rsidRDefault="00010B16" w:rsidP="00010B16">
      <w:pPr>
        <w:tabs>
          <w:tab w:val="left" w:pos="426"/>
        </w:tabs>
        <w:ind w:left="-709"/>
        <w:jc w:val="both"/>
      </w:pPr>
    </w:p>
    <w:p w14:paraId="65A6E74A" w14:textId="77777777" w:rsidR="00010B16" w:rsidRDefault="00010B16" w:rsidP="00010B16">
      <w:pPr>
        <w:spacing w:after="60"/>
        <w:ind w:left="-709" w:right="-590"/>
        <w:rPr>
          <w:sz w:val="24"/>
          <w:szCs w:val="24"/>
        </w:rPr>
      </w:pPr>
      <w:r w:rsidRPr="00B821AB">
        <w:rPr>
          <w:sz w:val="24"/>
          <w:szCs w:val="24"/>
        </w:rPr>
        <w:t xml:space="preserve">In an inexplicable move, the DWP-led ‘Synergy’ Shared Services Programme, which will be responsible for delivering Payroll and HR services to the </w:t>
      </w:r>
      <w:r w:rsidRPr="00B821AB">
        <w:rPr>
          <w:b/>
          <w:bCs/>
          <w:sz w:val="24"/>
          <w:szCs w:val="24"/>
        </w:rPr>
        <w:t>Department for Work and Pensions</w:t>
      </w:r>
      <w:r w:rsidRPr="00B821AB">
        <w:rPr>
          <w:sz w:val="24"/>
          <w:szCs w:val="24"/>
        </w:rPr>
        <w:t xml:space="preserve">, the </w:t>
      </w:r>
      <w:r w:rsidRPr="00B821AB">
        <w:rPr>
          <w:b/>
          <w:bCs/>
          <w:sz w:val="24"/>
          <w:szCs w:val="24"/>
        </w:rPr>
        <w:t>Home Office</w:t>
      </w:r>
      <w:r w:rsidRPr="00B821AB">
        <w:rPr>
          <w:sz w:val="24"/>
          <w:szCs w:val="24"/>
        </w:rPr>
        <w:t xml:space="preserve">, the </w:t>
      </w:r>
      <w:r w:rsidRPr="00B821AB">
        <w:rPr>
          <w:b/>
          <w:bCs/>
          <w:sz w:val="24"/>
          <w:szCs w:val="24"/>
        </w:rPr>
        <w:t>Ministry of Justice</w:t>
      </w:r>
      <w:r w:rsidRPr="00B821AB">
        <w:rPr>
          <w:sz w:val="24"/>
          <w:szCs w:val="24"/>
        </w:rPr>
        <w:t xml:space="preserve">, and the </w:t>
      </w:r>
      <w:r w:rsidRPr="00B821AB">
        <w:rPr>
          <w:b/>
          <w:bCs/>
          <w:sz w:val="24"/>
          <w:szCs w:val="24"/>
        </w:rPr>
        <w:t>Department for Environment, Food and Rural Affairs</w:t>
      </w:r>
      <w:r w:rsidRPr="00B821AB">
        <w:rPr>
          <w:sz w:val="24"/>
          <w:szCs w:val="24"/>
        </w:rPr>
        <w:t xml:space="preserve"> - as well as related arm’s length bodies – has decided to award the contract to </w:t>
      </w:r>
      <w:r w:rsidRPr="00B821AB">
        <w:rPr>
          <w:b/>
          <w:bCs/>
          <w:i/>
          <w:iCs/>
          <w:sz w:val="24"/>
          <w:szCs w:val="24"/>
        </w:rPr>
        <w:t>Capita</w:t>
      </w:r>
      <w:r w:rsidRPr="00B821AB">
        <w:rPr>
          <w:sz w:val="24"/>
          <w:szCs w:val="24"/>
        </w:rPr>
        <w:t>.</w:t>
      </w:r>
    </w:p>
    <w:p w14:paraId="19A4D64F" w14:textId="77777777" w:rsidR="007973EB" w:rsidRPr="00B821AB" w:rsidRDefault="007973EB" w:rsidP="00010B16">
      <w:pPr>
        <w:spacing w:after="60"/>
        <w:ind w:left="-709" w:right="-590"/>
        <w:rPr>
          <w:sz w:val="24"/>
          <w:szCs w:val="24"/>
        </w:rPr>
      </w:pPr>
    </w:p>
    <w:p w14:paraId="4F03F3B3" w14:textId="77777777" w:rsidR="00010B16" w:rsidRDefault="00010B16" w:rsidP="00010B16">
      <w:pPr>
        <w:spacing w:after="60"/>
        <w:ind w:left="-709" w:right="-590"/>
        <w:rPr>
          <w:sz w:val="24"/>
          <w:szCs w:val="24"/>
        </w:rPr>
      </w:pPr>
      <w:r w:rsidRPr="00B821AB">
        <w:rPr>
          <w:sz w:val="24"/>
          <w:szCs w:val="24"/>
        </w:rPr>
        <w:t xml:space="preserve">If the contract goes ahead as planned, Capita will be responsible for providing Payroll and HR services for around </w:t>
      </w:r>
      <w:r w:rsidRPr="00B821AB">
        <w:rPr>
          <w:b/>
          <w:bCs/>
          <w:sz w:val="24"/>
          <w:szCs w:val="24"/>
        </w:rPr>
        <w:t>250,000</w:t>
      </w:r>
      <w:r w:rsidRPr="00B821AB">
        <w:rPr>
          <w:sz w:val="24"/>
          <w:szCs w:val="24"/>
        </w:rPr>
        <w:t xml:space="preserve"> civil servants, working for some of the largest departments in Whitehall.</w:t>
      </w:r>
    </w:p>
    <w:p w14:paraId="65A8F07E" w14:textId="77777777" w:rsidR="00010B16" w:rsidRPr="00B821AB" w:rsidRDefault="00010B16" w:rsidP="00010B16">
      <w:pPr>
        <w:spacing w:after="60"/>
        <w:ind w:left="-709" w:right="-590"/>
        <w:rPr>
          <w:sz w:val="24"/>
          <w:szCs w:val="24"/>
        </w:rPr>
      </w:pPr>
    </w:p>
    <w:p w14:paraId="1D1F0324" w14:textId="77777777" w:rsidR="00010B16" w:rsidRPr="00980301" w:rsidRDefault="00010B16" w:rsidP="00010B16">
      <w:pPr>
        <w:pStyle w:val="Heading2"/>
        <w:ind w:left="-709"/>
        <w:rPr>
          <w:rFonts w:ascii="Arial" w:hAnsi="Arial" w:cs="Arial"/>
          <w:b/>
          <w:bCs/>
          <w:color w:val="auto"/>
        </w:rPr>
      </w:pPr>
      <w:r w:rsidRPr="00980301">
        <w:rPr>
          <w:rFonts w:ascii="Arial" w:hAnsi="Arial" w:cs="Arial"/>
          <w:b/>
          <w:bCs/>
          <w:color w:val="auto"/>
        </w:rPr>
        <w:t>Lack of real consultation</w:t>
      </w:r>
    </w:p>
    <w:p w14:paraId="49C84F19" w14:textId="7F5BFA75" w:rsidR="00010B16" w:rsidRDefault="00010B16" w:rsidP="00010B16">
      <w:pPr>
        <w:spacing w:after="60"/>
        <w:ind w:left="-709" w:right="-590"/>
        <w:rPr>
          <w:sz w:val="24"/>
          <w:szCs w:val="24"/>
        </w:rPr>
      </w:pPr>
      <w:r w:rsidRPr="00010B16">
        <w:rPr>
          <w:sz w:val="24"/>
          <w:szCs w:val="24"/>
        </w:rPr>
        <w:t xml:space="preserve">Throughout their time working on the </w:t>
      </w:r>
      <w:r w:rsidRPr="00B821AB">
        <w:rPr>
          <w:sz w:val="24"/>
          <w:szCs w:val="24"/>
        </w:rPr>
        <w:t>‘Synergy’ programme</w:t>
      </w:r>
      <w:r>
        <w:rPr>
          <w:sz w:val="24"/>
          <w:szCs w:val="24"/>
        </w:rPr>
        <w:t>,</w:t>
      </w:r>
      <w:r w:rsidRPr="00B821AB">
        <w:rPr>
          <w:sz w:val="24"/>
          <w:szCs w:val="24"/>
        </w:rPr>
        <w:t xml:space="preserve"> </w:t>
      </w:r>
      <w:r w:rsidRPr="001E03D3">
        <w:rPr>
          <w:sz w:val="24"/>
          <w:szCs w:val="24"/>
        </w:rPr>
        <w:t xml:space="preserve">the DWP has failed to engage in </w:t>
      </w:r>
      <w:r w:rsidRPr="001E03D3">
        <w:rPr>
          <w:strike/>
          <w:sz w:val="24"/>
          <w:szCs w:val="24"/>
        </w:rPr>
        <w:t>real</w:t>
      </w:r>
      <w:r w:rsidRPr="001E03D3">
        <w:rPr>
          <w:sz w:val="24"/>
          <w:szCs w:val="24"/>
        </w:rPr>
        <w:t xml:space="preserve"> meaningful consultation with PCS, leading to our raising the matter </w:t>
      </w:r>
      <w:r w:rsidRPr="00B821AB">
        <w:rPr>
          <w:sz w:val="24"/>
          <w:szCs w:val="24"/>
        </w:rPr>
        <w:t>directly with the Cabinet Office</w:t>
      </w:r>
      <w:r>
        <w:rPr>
          <w:sz w:val="24"/>
          <w:szCs w:val="24"/>
        </w:rPr>
        <w:t xml:space="preserve">. </w:t>
      </w:r>
    </w:p>
    <w:p w14:paraId="2CEF8872" w14:textId="77777777" w:rsidR="000228CB" w:rsidRPr="00B821AB" w:rsidRDefault="000228CB" w:rsidP="00010B16">
      <w:pPr>
        <w:spacing w:after="60"/>
        <w:ind w:left="-709" w:right="-590"/>
        <w:rPr>
          <w:sz w:val="24"/>
          <w:szCs w:val="24"/>
        </w:rPr>
      </w:pPr>
    </w:p>
    <w:p w14:paraId="248F55D0" w14:textId="06C2604B" w:rsidR="00010B16" w:rsidRDefault="00010B16" w:rsidP="00010B16">
      <w:pPr>
        <w:spacing w:after="60"/>
        <w:ind w:left="-709" w:right="-590"/>
        <w:rPr>
          <w:sz w:val="24"/>
          <w:szCs w:val="24"/>
        </w:rPr>
      </w:pPr>
      <w:r w:rsidRPr="00B821AB">
        <w:rPr>
          <w:sz w:val="24"/>
          <w:szCs w:val="24"/>
        </w:rPr>
        <w:t xml:space="preserve">Given the fact that the move to the Shared Services approach could lead to changes in conditions of service, as the programme moves to bring certain aspects of those conditions into </w:t>
      </w:r>
      <w:r w:rsidRPr="00FB0F75">
        <w:rPr>
          <w:sz w:val="24"/>
          <w:szCs w:val="24"/>
        </w:rPr>
        <w:t xml:space="preserve">alignment with the wider civil service, the GEC are demanding that PCS are fully involved in every step of the process. </w:t>
      </w:r>
    </w:p>
    <w:p w14:paraId="7D7CEF32" w14:textId="77777777" w:rsidR="000228CB" w:rsidRPr="00A47899" w:rsidRDefault="000228CB" w:rsidP="00010B16">
      <w:pPr>
        <w:spacing w:after="60"/>
        <w:ind w:left="-709" w:right="-590"/>
        <w:rPr>
          <w:color w:val="EE0000"/>
          <w:sz w:val="24"/>
          <w:szCs w:val="24"/>
        </w:rPr>
      </w:pPr>
    </w:p>
    <w:p w14:paraId="29DBDD56" w14:textId="3BFF270C" w:rsidR="00010B16" w:rsidRPr="00B821AB" w:rsidRDefault="00010B16" w:rsidP="00010B16">
      <w:pPr>
        <w:spacing w:after="60"/>
        <w:ind w:left="-709" w:right="-590"/>
        <w:rPr>
          <w:sz w:val="24"/>
          <w:szCs w:val="24"/>
        </w:rPr>
      </w:pPr>
      <w:r>
        <w:rPr>
          <w:sz w:val="24"/>
          <w:szCs w:val="24"/>
        </w:rPr>
        <w:t>N</w:t>
      </w:r>
      <w:r w:rsidRPr="003921E0">
        <w:rPr>
          <w:sz w:val="24"/>
          <w:szCs w:val="24"/>
        </w:rPr>
        <w:t>ot only</w:t>
      </w:r>
      <w:r>
        <w:rPr>
          <w:sz w:val="24"/>
          <w:szCs w:val="24"/>
        </w:rPr>
        <w:t xml:space="preserve"> failing to properly consult, t</w:t>
      </w:r>
      <w:r w:rsidRPr="00B821AB">
        <w:rPr>
          <w:sz w:val="24"/>
          <w:szCs w:val="24"/>
        </w:rPr>
        <w:t>he DWP</w:t>
      </w:r>
      <w:r w:rsidRPr="00FB0F75">
        <w:rPr>
          <w:sz w:val="24"/>
          <w:szCs w:val="24"/>
        </w:rPr>
        <w:t xml:space="preserve">-led </w:t>
      </w:r>
      <w:r w:rsidRPr="00B821AB">
        <w:rPr>
          <w:sz w:val="24"/>
          <w:szCs w:val="24"/>
        </w:rPr>
        <w:t xml:space="preserve">‘Synergy’ programme </w:t>
      </w:r>
      <w:r>
        <w:rPr>
          <w:sz w:val="24"/>
          <w:szCs w:val="24"/>
        </w:rPr>
        <w:t>has moved to outsource this work</w:t>
      </w:r>
      <w:r w:rsidR="00FB0F75">
        <w:rPr>
          <w:sz w:val="24"/>
          <w:szCs w:val="24"/>
        </w:rPr>
        <w:t xml:space="preserve">, </w:t>
      </w:r>
      <w:r w:rsidRPr="00B821AB">
        <w:rPr>
          <w:sz w:val="24"/>
          <w:szCs w:val="24"/>
        </w:rPr>
        <w:t xml:space="preserve">unlike other major shared service programmes such as the HMRC-led </w:t>
      </w:r>
      <w:r w:rsidRPr="00B821AB">
        <w:rPr>
          <w:i/>
          <w:iCs/>
          <w:sz w:val="24"/>
          <w:szCs w:val="24"/>
        </w:rPr>
        <w:t>‘Unity’</w:t>
      </w:r>
      <w:r w:rsidRPr="00B821AB">
        <w:rPr>
          <w:sz w:val="24"/>
          <w:szCs w:val="24"/>
        </w:rPr>
        <w:t xml:space="preserve"> programme and the DSIT-led </w:t>
      </w:r>
      <w:r w:rsidRPr="00B821AB">
        <w:rPr>
          <w:i/>
          <w:iCs/>
          <w:sz w:val="24"/>
          <w:szCs w:val="24"/>
        </w:rPr>
        <w:t>‘Matrix’</w:t>
      </w:r>
      <w:r w:rsidRPr="00B821AB">
        <w:rPr>
          <w:sz w:val="24"/>
          <w:szCs w:val="24"/>
        </w:rPr>
        <w:t xml:space="preserve"> programme</w:t>
      </w:r>
      <w:r>
        <w:rPr>
          <w:sz w:val="24"/>
          <w:szCs w:val="24"/>
        </w:rPr>
        <w:t xml:space="preserve">. </w:t>
      </w:r>
      <w:r w:rsidRPr="00F03438">
        <w:rPr>
          <w:color w:val="EE0000"/>
          <w:sz w:val="24"/>
          <w:szCs w:val="24"/>
        </w:rPr>
        <w:t xml:space="preserve"> </w:t>
      </w:r>
    </w:p>
    <w:p w14:paraId="72C6FEBC" w14:textId="77777777" w:rsidR="00010B16" w:rsidRPr="00980301" w:rsidRDefault="00010B16" w:rsidP="00010B16">
      <w:pPr>
        <w:pStyle w:val="Heading2"/>
        <w:ind w:left="-709"/>
        <w:rPr>
          <w:rFonts w:ascii="Arial" w:hAnsi="Arial" w:cs="Arial"/>
          <w:b/>
          <w:bCs/>
          <w:color w:val="auto"/>
        </w:rPr>
      </w:pPr>
      <w:r w:rsidRPr="00980301">
        <w:rPr>
          <w:rFonts w:ascii="Arial" w:hAnsi="Arial" w:cs="Arial"/>
          <w:b/>
          <w:bCs/>
          <w:color w:val="auto"/>
        </w:rPr>
        <w:lastRenderedPageBreak/>
        <w:t>What could possibly go wrong?</w:t>
      </w:r>
    </w:p>
    <w:p w14:paraId="572771F9" w14:textId="77777777" w:rsidR="00010B16" w:rsidRPr="00B821AB" w:rsidRDefault="00010B16" w:rsidP="00010B16">
      <w:pPr>
        <w:spacing w:after="60"/>
        <w:ind w:left="-709" w:right="-590"/>
        <w:rPr>
          <w:sz w:val="24"/>
          <w:szCs w:val="24"/>
        </w:rPr>
      </w:pPr>
      <w:r w:rsidRPr="00B821AB">
        <w:rPr>
          <w:sz w:val="24"/>
          <w:szCs w:val="24"/>
        </w:rPr>
        <w:t xml:space="preserve">The contract – which according to the tender document could be worth </w:t>
      </w:r>
      <w:r w:rsidRPr="00B821AB">
        <w:rPr>
          <w:b/>
          <w:bCs/>
          <w:sz w:val="24"/>
          <w:szCs w:val="24"/>
        </w:rPr>
        <w:t>up to £950 million over 10 years</w:t>
      </w:r>
      <w:r w:rsidRPr="00B821AB">
        <w:rPr>
          <w:sz w:val="24"/>
          <w:szCs w:val="24"/>
        </w:rPr>
        <w:t xml:space="preserve"> – is being handed to the very same company which is at the helm of the current Civil Service Pension Scheme administration chaos.</w:t>
      </w:r>
    </w:p>
    <w:p w14:paraId="1F4C4B14" w14:textId="77777777" w:rsidR="00010B16" w:rsidRDefault="00010B16" w:rsidP="00010B16">
      <w:pPr>
        <w:spacing w:after="60"/>
        <w:ind w:left="-709" w:right="-590"/>
        <w:rPr>
          <w:sz w:val="24"/>
          <w:szCs w:val="24"/>
        </w:rPr>
      </w:pPr>
      <w:r w:rsidRPr="00B821AB">
        <w:rPr>
          <w:sz w:val="24"/>
          <w:szCs w:val="24"/>
        </w:rPr>
        <w:t>Under Capita’s watchful gaze, we have seen thousands of retired civil servants go months without their lump sum and pension; the Cabinet Office having to parachute-in around 150 civil service members of staff from HMRC’s ‘Surge and Rapid Response’ team; and departments have had to run around arranging for interest-free ‘bridging loans’ so people who’ve worked for the civil service for much of their lives, can pay their bills.</w:t>
      </w:r>
      <w:r>
        <w:rPr>
          <w:sz w:val="24"/>
          <w:szCs w:val="24"/>
        </w:rPr>
        <w:t xml:space="preserve">  </w:t>
      </w:r>
    </w:p>
    <w:p w14:paraId="1132D03E" w14:textId="77777777" w:rsidR="000228CB" w:rsidRPr="00B821AB" w:rsidRDefault="000228CB" w:rsidP="00010B16">
      <w:pPr>
        <w:spacing w:after="60"/>
        <w:ind w:left="-709" w:right="-590"/>
        <w:rPr>
          <w:sz w:val="24"/>
          <w:szCs w:val="24"/>
        </w:rPr>
      </w:pPr>
    </w:p>
    <w:p w14:paraId="4CE90E24" w14:textId="3E57FF12" w:rsidR="00010B16" w:rsidRPr="00B821AB" w:rsidRDefault="00010B16" w:rsidP="00010B16">
      <w:pPr>
        <w:spacing w:after="60"/>
        <w:ind w:left="-709" w:right="-590"/>
        <w:rPr>
          <w:sz w:val="24"/>
          <w:szCs w:val="24"/>
        </w:rPr>
      </w:pPr>
      <w:r w:rsidRPr="00B821AB">
        <w:rPr>
          <w:sz w:val="24"/>
          <w:szCs w:val="24"/>
        </w:rPr>
        <w:t xml:space="preserve">Where administrative failures are </w:t>
      </w:r>
      <w:r w:rsidR="0035401F" w:rsidRPr="00B821AB">
        <w:rPr>
          <w:sz w:val="24"/>
          <w:szCs w:val="24"/>
        </w:rPr>
        <w:t>concerne</w:t>
      </w:r>
      <w:r w:rsidR="0035401F" w:rsidRPr="000228CB">
        <w:rPr>
          <w:sz w:val="24"/>
          <w:szCs w:val="24"/>
        </w:rPr>
        <w:t>d, this</w:t>
      </w:r>
      <w:r w:rsidRPr="00B821AB">
        <w:rPr>
          <w:sz w:val="24"/>
          <w:szCs w:val="24"/>
        </w:rPr>
        <w:t xml:space="preserve"> is not </w:t>
      </w:r>
      <w:r>
        <w:rPr>
          <w:sz w:val="24"/>
          <w:szCs w:val="24"/>
        </w:rPr>
        <w:t xml:space="preserve">Capita’s first as they </w:t>
      </w:r>
      <w:r w:rsidRPr="00B821AB">
        <w:rPr>
          <w:sz w:val="24"/>
          <w:szCs w:val="24"/>
        </w:rPr>
        <w:t xml:space="preserve">have just lost the massive Teachers Pension Scheme </w:t>
      </w:r>
      <w:r w:rsidRPr="00F03438">
        <w:rPr>
          <w:sz w:val="24"/>
          <w:szCs w:val="24"/>
        </w:rPr>
        <w:t>contrac</w:t>
      </w:r>
      <w:r>
        <w:rPr>
          <w:sz w:val="24"/>
          <w:szCs w:val="24"/>
        </w:rPr>
        <w:t>t,</w:t>
      </w:r>
      <w:r w:rsidRPr="00F03438">
        <w:rPr>
          <w:sz w:val="24"/>
          <w:szCs w:val="24"/>
        </w:rPr>
        <w:t xml:space="preserve"> and</w:t>
      </w:r>
      <w:r w:rsidR="000228CB">
        <w:rPr>
          <w:strike/>
          <w:color w:val="EE0000"/>
          <w:sz w:val="24"/>
          <w:szCs w:val="24"/>
        </w:rPr>
        <w:t xml:space="preserve"> </w:t>
      </w:r>
      <w:r w:rsidRPr="00B821AB">
        <w:rPr>
          <w:sz w:val="24"/>
          <w:szCs w:val="24"/>
        </w:rPr>
        <w:t xml:space="preserve">Army Recruitment contract, which </w:t>
      </w:r>
      <w:r w:rsidRPr="00F03438">
        <w:rPr>
          <w:sz w:val="24"/>
          <w:szCs w:val="24"/>
        </w:rPr>
        <w:t>were</w:t>
      </w:r>
      <w:r w:rsidRPr="00B821AB">
        <w:rPr>
          <w:sz w:val="24"/>
          <w:szCs w:val="24"/>
        </w:rPr>
        <w:t xml:space="preserve"> dogged by delays, missed targets, IT problems, and overly bureaucratic processes.</w:t>
      </w:r>
    </w:p>
    <w:p w14:paraId="23D046AF" w14:textId="77777777" w:rsidR="00010B16" w:rsidRDefault="00010B16" w:rsidP="00010B16">
      <w:pPr>
        <w:spacing w:after="60"/>
        <w:ind w:left="-709" w:right="-590"/>
        <w:rPr>
          <w:sz w:val="24"/>
          <w:szCs w:val="24"/>
        </w:rPr>
      </w:pPr>
      <w:r w:rsidRPr="00B821AB">
        <w:rPr>
          <w:sz w:val="24"/>
          <w:szCs w:val="24"/>
        </w:rPr>
        <w:t xml:space="preserve">Capita have also been fined £14 million by the </w:t>
      </w:r>
      <w:r w:rsidRPr="00B821AB">
        <w:rPr>
          <w:i/>
          <w:iCs/>
          <w:sz w:val="24"/>
          <w:szCs w:val="24"/>
        </w:rPr>
        <w:t>Office of the Information Commissioner</w:t>
      </w:r>
      <w:r w:rsidRPr="00B821AB">
        <w:rPr>
          <w:sz w:val="24"/>
          <w:szCs w:val="24"/>
        </w:rPr>
        <w:t>, following a thoroughly avoidable data breach, which exposed the personal data of around 6.6 million people in 325 organisations.</w:t>
      </w:r>
    </w:p>
    <w:p w14:paraId="66CFD158" w14:textId="77777777" w:rsidR="0035401F" w:rsidRPr="00B821AB" w:rsidRDefault="0035401F" w:rsidP="00010B16">
      <w:pPr>
        <w:spacing w:after="60"/>
        <w:ind w:left="-709" w:right="-590"/>
        <w:rPr>
          <w:sz w:val="24"/>
          <w:szCs w:val="24"/>
        </w:rPr>
      </w:pPr>
    </w:p>
    <w:p w14:paraId="0834659E" w14:textId="68DC18EF" w:rsidR="00010B16" w:rsidRPr="00B821AB" w:rsidRDefault="00010B16" w:rsidP="00010B16">
      <w:pPr>
        <w:spacing w:after="60"/>
        <w:ind w:left="-709" w:right="-590"/>
        <w:rPr>
          <w:sz w:val="24"/>
          <w:szCs w:val="24"/>
        </w:rPr>
      </w:pPr>
      <w:r w:rsidRPr="0035401F">
        <w:rPr>
          <w:sz w:val="24"/>
          <w:szCs w:val="24"/>
        </w:rPr>
        <w:t>With</w:t>
      </w:r>
      <w:r>
        <w:rPr>
          <w:sz w:val="24"/>
          <w:szCs w:val="24"/>
        </w:rPr>
        <w:t xml:space="preserve"> </w:t>
      </w:r>
      <w:r w:rsidRPr="00B821AB">
        <w:rPr>
          <w:sz w:val="24"/>
          <w:szCs w:val="24"/>
        </w:rPr>
        <w:t xml:space="preserve">such a sterling list of successes, the prospect of the company having control of the Payroll and HR services of 250,000 civil servants, </w:t>
      </w:r>
      <w:r w:rsidRPr="0035401F">
        <w:rPr>
          <w:sz w:val="24"/>
          <w:szCs w:val="24"/>
        </w:rPr>
        <w:t xml:space="preserve">is a matter </w:t>
      </w:r>
      <w:r w:rsidRPr="00B821AB">
        <w:rPr>
          <w:sz w:val="24"/>
          <w:szCs w:val="24"/>
        </w:rPr>
        <w:t>of real concern.</w:t>
      </w:r>
    </w:p>
    <w:p w14:paraId="5D2B2128" w14:textId="77777777" w:rsidR="00010B16" w:rsidRPr="00980301" w:rsidRDefault="00010B16" w:rsidP="00010B16">
      <w:pPr>
        <w:pStyle w:val="Heading2"/>
        <w:ind w:left="-709"/>
        <w:rPr>
          <w:rFonts w:ascii="Arial" w:hAnsi="Arial" w:cs="Arial"/>
          <w:b/>
          <w:bCs/>
        </w:rPr>
      </w:pPr>
      <w:r w:rsidRPr="00980301">
        <w:rPr>
          <w:rFonts w:ascii="Arial" w:hAnsi="Arial" w:cs="Arial"/>
          <w:b/>
          <w:bCs/>
          <w:color w:val="auto"/>
        </w:rPr>
        <w:t>Legal trouble already</w:t>
      </w:r>
    </w:p>
    <w:p w14:paraId="5AA3F5AA" w14:textId="5CC0EA82" w:rsidR="00010B16" w:rsidRDefault="00010B16" w:rsidP="00010B16">
      <w:pPr>
        <w:spacing w:after="60"/>
        <w:ind w:left="-709" w:right="-590"/>
        <w:rPr>
          <w:sz w:val="24"/>
          <w:szCs w:val="24"/>
        </w:rPr>
      </w:pPr>
      <w:r w:rsidRPr="00B821AB">
        <w:rPr>
          <w:sz w:val="24"/>
          <w:szCs w:val="24"/>
        </w:rPr>
        <w:t xml:space="preserve">No sooner were Capita awarded the </w:t>
      </w:r>
      <w:r w:rsidRPr="0035401F">
        <w:rPr>
          <w:sz w:val="24"/>
          <w:szCs w:val="24"/>
        </w:rPr>
        <w:t xml:space="preserve">contract, than </w:t>
      </w:r>
      <w:r w:rsidRPr="0035401F">
        <w:rPr>
          <w:strike/>
          <w:sz w:val="24"/>
          <w:szCs w:val="24"/>
        </w:rPr>
        <w:t>a</w:t>
      </w:r>
      <w:r w:rsidRPr="0035401F">
        <w:rPr>
          <w:sz w:val="24"/>
          <w:szCs w:val="24"/>
        </w:rPr>
        <w:t xml:space="preserve"> rival </w:t>
      </w:r>
      <w:r w:rsidRPr="00B821AB">
        <w:rPr>
          <w:sz w:val="24"/>
          <w:szCs w:val="24"/>
        </w:rPr>
        <w:t>bidder</w:t>
      </w:r>
      <w:r>
        <w:rPr>
          <w:sz w:val="24"/>
          <w:szCs w:val="24"/>
        </w:rPr>
        <w:t>,</w:t>
      </w:r>
      <w:r w:rsidRPr="00B821AB">
        <w:rPr>
          <w:sz w:val="24"/>
          <w:szCs w:val="24"/>
        </w:rPr>
        <w:t xml:space="preserve"> </w:t>
      </w:r>
      <w:r w:rsidRPr="00B821AB">
        <w:rPr>
          <w:i/>
          <w:iCs/>
          <w:sz w:val="24"/>
          <w:szCs w:val="24"/>
        </w:rPr>
        <w:t>Sopra Steria</w:t>
      </w:r>
      <w:r>
        <w:rPr>
          <w:i/>
          <w:iCs/>
          <w:sz w:val="24"/>
          <w:szCs w:val="24"/>
        </w:rPr>
        <w:t>,</w:t>
      </w:r>
      <w:r w:rsidRPr="00B821AB">
        <w:rPr>
          <w:sz w:val="24"/>
          <w:szCs w:val="24"/>
        </w:rPr>
        <w:t xml:space="preserve"> launched a legal case argu</w:t>
      </w:r>
      <w:r w:rsidRPr="00F9331D">
        <w:rPr>
          <w:color w:val="EE0000"/>
          <w:sz w:val="24"/>
          <w:szCs w:val="24"/>
        </w:rPr>
        <w:t>ing</w:t>
      </w:r>
      <w:r w:rsidRPr="00B821AB">
        <w:rPr>
          <w:sz w:val="24"/>
          <w:szCs w:val="24"/>
        </w:rPr>
        <w:t xml:space="preserve"> that Capita's bid was "abnormally low" and based on staffing "significantly below the current levels".</w:t>
      </w:r>
    </w:p>
    <w:p w14:paraId="741A7170" w14:textId="77777777" w:rsidR="0035401F" w:rsidRPr="00B821AB" w:rsidRDefault="0035401F" w:rsidP="00010B16">
      <w:pPr>
        <w:spacing w:after="60"/>
        <w:ind w:left="-709" w:right="-590"/>
        <w:rPr>
          <w:sz w:val="24"/>
          <w:szCs w:val="24"/>
        </w:rPr>
      </w:pPr>
    </w:p>
    <w:p w14:paraId="1AD04224" w14:textId="77777777" w:rsidR="00A66292" w:rsidRDefault="00010B16" w:rsidP="00010B16">
      <w:pPr>
        <w:spacing w:after="60"/>
        <w:ind w:left="-709" w:right="-590"/>
        <w:rPr>
          <w:strike/>
          <w:color w:val="000000" w:themeColor="text1"/>
          <w:sz w:val="24"/>
          <w:szCs w:val="24"/>
        </w:rPr>
      </w:pPr>
      <w:r w:rsidRPr="00B821AB">
        <w:rPr>
          <w:sz w:val="24"/>
          <w:szCs w:val="24"/>
        </w:rPr>
        <w:t>Sopra Steria also claims that after Capita was named preferred bidder for the contract, the DWP conducted further</w:t>
      </w:r>
      <w:r w:rsidR="0035401F">
        <w:rPr>
          <w:sz w:val="24"/>
          <w:szCs w:val="24"/>
        </w:rPr>
        <w:t xml:space="preserve"> </w:t>
      </w:r>
      <w:r w:rsidRPr="00B821AB">
        <w:rPr>
          <w:sz w:val="24"/>
          <w:szCs w:val="24"/>
        </w:rPr>
        <w:t>negotiations around Capita's tender; Sopra Steria</w:t>
      </w:r>
      <w:r w:rsidRPr="00A66292">
        <w:rPr>
          <w:color w:val="000000" w:themeColor="text1"/>
          <w:sz w:val="24"/>
          <w:szCs w:val="24"/>
        </w:rPr>
        <w:t xml:space="preserve"> being</w:t>
      </w:r>
      <w:r w:rsidR="00A66292" w:rsidRPr="00A66292">
        <w:rPr>
          <w:strike/>
          <w:color w:val="000000" w:themeColor="text1"/>
          <w:sz w:val="24"/>
          <w:szCs w:val="24"/>
        </w:rPr>
        <w:t xml:space="preserve"> </w:t>
      </w:r>
    </w:p>
    <w:p w14:paraId="5F145771" w14:textId="3D2A4CC7" w:rsidR="00010B16" w:rsidRDefault="00010B16" w:rsidP="00010B16">
      <w:pPr>
        <w:spacing w:after="60"/>
        <w:ind w:left="-709" w:right="-590"/>
        <w:rPr>
          <w:sz w:val="24"/>
          <w:szCs w:val="24"/>
        </w:rPr>
      </w:pPr>
      <w:r w:rsidRPr="00B821AB">
        <w:rPr>
          <w:sz w:val="24"/>
          <w:szCs w:val="24"/>
        </w:rPr>
        <w:t>excluded from this part of the process.</w:t>
      </w:r>
    </w:p>
    <w:p w14:paraId="18C6240C" w14:textId="77777777" w:rsidR="00A66292" w:rsidRPr="00B821AB" w:rsidRDefault="00A66292" w:rsidP="00010B16">
      <w:pPr>
        <w:spacing w:after="60"/>
        <w:ind w:left="-709" w:right="-590"/>
        <w:rPr>
          <w:sz w:val="24"/>
          <w:szCs w:val="24"/>
        </w:rPr>
      </w:pPr>
    </w:p>
    <w:p w14:paraId="2A6B7E57" w14:textId="2E4ECBF8" w:rsidR="00010B16" w:rsidRPr="00B821AB" w:rsidRDefault="00010B16" w:rsidP="00010B16">
      <w:pPr>
        <w:spacing w:after="60"/>
        <w:ind w:left="-709" w:right="-590"/>
        <w:rPr>
          <w:b/>
          <w:bCs/>
          <w:i/>
          <w:iCs/>
          <w:sz w:val="24"/>
          <w:szCs w:val="24"/>
        </w:rPr>
      </w:pPr>
      <w:r w:rsidRPr="00A66292">
        <w:rPr>
          <w:b/>
          <w:bCs/>
          <w:i/>
          <w:iCs/>
          <w:color w:val="000000" w:themeColor="text1"/>
          <w:sz w:val="24"/>
          <w:szCs w:val="24"/>
        </w:rPr>
        <w:t>T</w:t>
      </w:r>
      <w:r w:rsidRPr="00B821AB">
        <w:rPr>
          <w:b/>
          <w:bCs/>
          <w:i/>
          <w:iCs/>
          <w:sz w:val="24"/>
          <w:szCs w:val="24"/>
        </w:rPr>
        <w:t>o be clear: DWP has awarded a contract worth hundreds of millions of pounds, to a company that has an appalling record of delivery where public service contracts are concerned; and the department is already embroiled in a legal challenge with another bidder, who claims that DWP’s chosen contractor can</w:t>
      </w:r>
      <w:r>
        <w:rPr>
          <w:b/>
          <w:bCs/>
          <w:i/>
          <w:iCs/>
          <w:sz w:val="24"/>
          <w:szCs w:val="24"/>
        </w:rPr>
        <w:t>no</w:t>
      </w:r>
      <w:r w:rsidRPr="00B821AB">
        <w:rPr>
          <w:b/>
          <w:bCs/>
          <w:i/>
          <w:iCs/>
          <w:sz w:val="24"/>
          <w:szCs w:val="24"/>
        </w:rPr>
        <w:t>t possibly deliver the service for th</w:t>
      </w:r>
      <w:r>
        <w:rPr>
          <w:b/>
          <w:bCs/>
          <w:i/>
          <w:iCs/>
          <w:sz w:val="24"/>
          <w:szCs w:val="24"/>
        </w:rPr>
        <w:t>e</w:t>
      </w:r>
      <w:r w:rsidRPr="00B821AB">
        <w:rPr>
          <w:b/>
          <w:bCs/>
          <w:i/>
          <w:iCs/>
          <w:sz w:val="24"/>
          <w:szCs w:val="24"/>
        </w:rPr>
        <w:t xml:space="preserve"> price</w:t>
      </w:r>
      <w:r w:rsidR="00A66292">
        <w:rPr>
          <w:b/>
          <w:bCs/>
          <w:i/>
          <w:iCs/>
          <w:color w:val="EE0000"/>
          <w:sz w:val="24"/>
          <w:szCs w:val="24"/>
        </w:rPr>
        <w:t xml:space="preserve"> </w:t>
      </w:r>
      <w:r w:rsidRPr="00B821AB">
        <w:rPr>
          <w:b/>
          <w:bCs/>
          <w:i/>
          <w:iCs/>
          <w:sz w:val="24"/>
          <w:szCs w:val="24"/>
        </w:rPr>
        <w:t>the contractor wants to try to deliver the service with only a fraction of the current number of staff.</w:t>
      </w:r>
    </w:p>
    <w:p w14:paraId="78DAA5D8" w14:textId="77777777" w:rsidR="00010B16" w:rsidRPr="00980301" w:rsidRDefault="00010B16" w:rsidP="00010B16">
      <w:pPr>
        <w:pStyle w:val="Heading2"/>
        <w:ind w:left="-709"/>
        <w:rPr>
          <w:rFonts w:ascii="Arial" w:hAnsi="Arial" w:cs="Arial"/>
          <w:b/>
          <w:bCs/>
          <w:color w:val="auto"/>
        </w:rPr>
      </w:pPr>
      <w:r w:rsidRPr="00980301">
        <w:rPr>
          <w:rFonts w:ascii="Arial" w:hAnsi="Arial" w:cs="Arial"/>
          <w:b/>
          <w:bCs/>
          <w:color w:val="auto"/>
        </w:rPr>
        <w:t>Our next steps</w:t>
      </w:r>
    </w:p>
    <w:p w14:paraId="7719524A" w14:textId="77777777" w:rsidR="00010B16" w:rsidRDefault="00010B16" w:rsidP="00010B16">
      <w:pPr>
        <w:spacing w:after="60"/>
        <w:ind w:left="-709" w:right="-590"/>
        <w:rPr>
          <w:sz w:val="24"/>
          <w:szCs w:val="24"/>
        </w:rPr>
      </w:pPr>
      <w:r w:rsidRPr="00B821AB">
        <w:rPr>
          <w:sz w:val="24"/>
          <w:szCs w:val="24"/>
        </w:rPr>
        <w:t>PCS is challenging the incredible decision to appoint Capita as the provider. We remain firmly committed to campaigning for the administration of the Payroll and HR functions to be undertaken in-house.</w:t>
      </w:r>
    </w:p>
    <w:p w14:paraId="61628C58" w14:textId="77777777" w:rsidR="00A66292" w:rsidRPr="00B821AB" w:rsidRDefault="00A66292" w:rsidP="00010B16">
      <w:pPr>
        <w:spacing w:after="60"/>
        <w:ind w:left="-709" w:right="-590"/>
        <w:rPr>
          <w:sz w:val="24"/>
          <w:szCs w:val="24"/>
        </w:rPr>
      </w:pPr>
    </w:p>
    <w:p w14:paraId="2176E6C8" w14:textId="77777777" w:rsidR="00010B16" w:rsidRPr="00B821AB" w:rsidRDefault="00010B16" w:rsidP="00010B16">
      <w:pPr>
        <w:spacing w:after="60"/>
        <w:ind w:left="-709" w:right="-590"/>
        <w:rPr>
          <w:sz w:val="24"/>
          <w:szCs w:val="24"/>
        </w:rPr>
      </w:pPr>
      <w:r w:rsidRPr="00B821AB">
        <w:rPr>
          <w:sz w:val="24"/>
          <w:szCs w:val="24"/>
        </w:rPr>
        <w:t xml:space="preserve">We have already been </w:t>
      </w:r>
      <w:hyperlink r:id="rId11" w:history="1">
        <w:r w:rsidRPr="00B821AB">
          <w:rPr>
            <w:rStyle w:val="Hyperlink"/>
            <w:sz w:val="24"/>
            <w:szCs w:val="24"/>
          </w:rPr>
          <w:t>working with members of our Parliamentary Group</w:t>
        </w:r>
      </w:hyperlink>
      <w:r w:rsidRPr="00B821AB">
        <w:rPr>
          <w:sz w:val="24"/>
          <w:szCs w:val="24"/>
        </w:rPr>
        <w:t>, with the aim of getting DWP to reverse this decision</w:t>
      </w:r>
      <w:r>
        <w:rPr>
          <w:sz w:val="24"/>
          <w:szCs w:val="24"/>
        </w:rPr>
        <w:t xml:space="preserve">, as well as </w:t>
      </w:r>
      <w:r w:rsidRPr="00B821AB">
        <w:rPr>
          <w:sz w:val="24"/>
          <w:szCs w:val="24"/>
        </w:rPr>
        <w:t>launch</w:t>
      </w:r>
      <w:r>
        <w:rPr>
          <w:sz w:val="24"/>
          <w:szCs w:val="24"/>
        </w:rPr>
        <w:t>ing</w:t>
      </w:r>
      <w:r w:rsidRPr="00B821AB">
        <w:rPr>
          <w:sz w:val="24"/>
          <w:szCs w:val="24"/>
        </w:rPr>
        <w:t xml:space="preserve"> an e-action. We have also written to Pat McFadden, Secretary of State for the Department for Work and Pensions, to challenge the decision to award the contract to Capita.</w:t>
      </w:r>
    </w:p>
    <w:p w14:paraId="698050E8" w14:textId="77777777" w:rsidR="00010B16" w:rsidRDefault="00010B16" w:rsidP="00010B16">
      <w:pPr>
        <w:spacing w:after="60"/>
        <w:ind w:left="-709" w:right="-590"/>
        <w:rPr>
          <w:sz w:val="24"/>
          <w:szCs w:val="24"/>
        </w:rPr>
      </w:pPr>
      <w:r w:rsidRPr="00B821AB">
        <w:rPr>
          <w:sz w:val="24"/>
          <w:szCs w:val="24"/>
        </w:rPr>
        <w:lastRenderedPageBreak/>
        <w:t xml:space="preserve">PCS members can also play their part by writing to their MP on the subject. </w:t>
      </w:r>
      <w:hyperlink r:id="rId12" w:history="1">
        <w:r w:rsidRPr="00B821AB">
          <w:rPr>
            <w:rStyle w:val="Hyperlink"/>
            <w:sz w:val="24"/>
            <w:szCs w:val="24"/>
          </w:rPr>
          <w:t>You can do this easily by completing this e-action</w:t>
        </w:r>
      </w:hyperlink>
      <w:r w:rsidRPr="00B821AB">
        <w:rPr>
          <w:sz w:val="24"/>
          <w:szCs w:val="24"/>
        </w:rPr>
        <w:t>.</w:t>
      </w:r>
    </w:p>
    <w:p w14:paraId="00EBD740" w14:textId="77777777" w:rsidR="00A66292" w:rsidRPr="00B821AB" w:rsidRDefault="00A66292" w:rsidP="00010B16">
      <w:pPr>
        <w:spacing w:after="60"/>
        <w:ind w:left="-709" w:right="-590"/>
        <w:rPr>
          <w:sz w:val="24"/>
          <w:szCs w:val="24"/>
        </w:rPr>
      </w:pPr>
    </w:p>
    <w:p w14:paraId="7AACD4B5" w14:textId="77777777" w:rsidR="00010B16" w:rsidRPr="00B821AB" w:rsidRDefault="00010B16" w:rsidP="00010B16">
      <w:pPr>
        <w:spacing w:after="60"/>
        <w:ind w:left="-709" w:right="-590"/>
        <w:rPr>
          <w:sz w:val="24"/>
          <w:szCs w:val="24"/>
        </w:rPr>
      </w:pPr>
      <w:r w:rsidRPr="00B821AB">
        <w:rPr>
          <w:sz w:val="24"/>
          <w:szCs w:val="24"/>
        </w:rPr>
        <w:t xml:space="preserve">You can also email your MP about </w:t>
      </w:r>
      <w:hyperlink r:id="rId13" w:history="1">
        <w:r w:rsidRPr="00B821AB">
          <w:rPr>
            <w:rStyle w:val="Hyperlink"/>
            <w:sz w:val="24"/>
            <w:szCs w:val="24"/>
          </w:rPr>
          <w:t>the current chaos in Capita’s handling of the Civil Service Pension Scheme administration</w:t>
        </w:r>
      </w:hyperlink>
      <w:r w:rsidRPr="00B821AB">
        <w:rPr>
          <w:sz w:val="24"/>
          <w:szCs w:val="24"/>
        </w:rPr>
        <w:t>.</w:t>
      </w:r>
    </w:p>
    <w:p w14:paraId="53690A54" w14:textId="77777777" w:rsidR="00010B16" w:rsidRPr="00B821AB" w:rsidRDefault="00010B16" w:rsidP="00010B16">
      <w:pPr>
        <w:spacing w:after="60"/>
        <w:ind w:left="-709" w:right="-590"/>
        <w:rPr>
          <w:b/>
          <w:bCs/>
          <w:sz w:val="24"/>
          <w:szCs w:val="24"/>
        </w:rPr>
      </w:pPr>
      <w:r w:rsidRPr="00B821AB">
        <w:rPr>
          <w:b/>
          <w:bCs/>
          <w:sz w:val="24"/>
          <w:szCs w:val="24"/>
        </w:rPr>
        <w:t xml:space="preserve">PCS cannot allow the delivery of yet another vital service to be put in jeopardy. We will </w:t>
      </w:r>
      <w:r w:rsidRPr="00A66292">
        <w:rPr>
          <w:b/>
          <w:bCs/>
          <w:color w:val="000000" w:themeColor="text1"/>
          <w:sz w:val="24"/>
          <w:szCs w:val="24"/>
        </w:rPr>
        <w:t xml:space="preserve">continue to robustly challenge this decision and </w:t>
      </w:r>
      <w:r w:rsidRPr="00B821AB">
        <w:rPr>
          <w:b/>
          <w:bCs/>
          <w:sz w:val="24"/>
          <w:szCs w:val="24"/>
        </w:rPr>
        <w:t>keep you fully informed of developments.</w:t>
      </w:r>
    </w:p>
    <w:p w14:paraId="7FBE2BFA" w14:textId="77777777" w:rsidR="00010B16" w:rsidRPr="00980301" w:rsidRDefault="00010B16" w:rsidP="00010B16">
      <w:pPr>
        <w:pStyle w:val="Heading2"/>
        <w:ind w:left="-709"/>
        <w:rPr>
          <w:rFonts w:ascii="Arial" w:hAnsi="Arial" w:cs="Arial"/>
          <w:b/>
          <w:bCs/>
          <w:color w:val="auto"/>
        </w:rPr>
      </w:pPr>
      <w:r w:rsidRPr="00980301">
        <w:rPr>
          <w:rFonts w:ascii="Arial" w:hAnsi="Arial" w:cs="Arial"/>
          <w:b/>
          <w:bCs/>
          <w:color w:val="auto"/>
        </w:rPr>
        <w:t>Join PCS</w:t>
      </w:r>
    </w:p>
    <w:p w14:paraId="3DAA1280" w14:textId="77777777" w:rsidR="00010B16" w:rsidRPr="00B821AB" w:rsidRDefault="00010B16" w:rsidP="00010B16">
      <w:pPr>
        <w:spacing w:after="60"/>
        <w:ind w:left="-709" w:right="-590"/>
        <w:rPr>
          <w:sz w:val="24"/>
          <w:szCs w:val="24"/>
        </w:rPr>
      </w:pPr>
      <w:r w:rsidRPr="00B821AB">
        <w:rPr>
          <w:sz w:val="24"/>
          <w:szCs w:val="24"/>
        </w:rPr>
        <w:t xml:space="preserve">As your trade union, PCS continues to </w:t>
      </w:r>
      <w:r>
        <w:rPr>
          <w:sz w:val="24"/>
          <w:szCs w:val="24"/>
        </w:rPr>
        <w:t xml:space="preserve">campaign </w:t>
      </w:r>
      <w:r w:rsidRPr="00B821AB">
        <w:rPr>
          <w:sz w:val="24"/>
          <w:szCs w:val="24"/>
        </w:rPr>
        <w:t xml:space="preserve">to stand-up for your interests. If you’ve read this briefing and you aren’t yet a member of PCS, then you should </w:t>
      </w:r>
      <w:hyperlink r:id="rId14" w:history="1">
        <w:r w:rsidRPr="00B821AB">
          <w:rPr>
            <w:rStyle w:val="Hyperlink"/>
            <w:color w:val="1005E5"/>
            <w:sz w:val="24"/>
            <w:szCs w:val="24"/>
          </w:rPr>
          <w:t>join today</w:t>
        </w:r>
      </w:hyperlink>
      <w:r w:rsidRPr="00B821AB">
        <w:rPr>
          <w:sz w:val="24"/>
          <w:szCs w:val="24"/>
        </w:rPr>
        <w:t>.</w:t>
      </w:r>
    </w:p>
    <w:p w14:paraId="40949BEE" w14:textId="77777777" w:rsidR="00010B16" w:rsidRPr="00980301" w:rsidRDefault="00010B16" w:rsidP="00010B16">
      <w:pPr>
        <w:pStyle w:val="Heading2"/>
        <w:ind w:left="-709"/>
        <w:rPr>
          <w:rFonts w:ascii="Arial" w:hAnsi="Arial" w:cs="Arial"/>
          <w:b/>
          <w:bCs/>
          <w:color w:val="auto"/>
        </w:rPr>
      </w:pPr>
      <w:r w:rsidRPr="00980301">
        <w:rPr>
          <w:rFonts w:ascii="Arial" w:hAnsi="Arial" w:cs="Arial"/>
          <w:b/>
          <w:bCs/>
          <w:color w:val="auto"/>
        </w:rPr>
        <w:t>Get involved!</w:t>
      </w:r>
    </w:p>
    <w:p w14:paraId="202ED4BA" w14:textId="77777777" w:rsidR="00010B16" w:rsidRPr="00B821AB" w:rsidRDefault="00010B16" w:rsidP="00010B16">
      <w:pPr>
        <w:tabs>
          <w:tab w:val="left" w:pos="426"/>
        </w:tabs>
        <w:spacing w:after="60"/>
        <w:ind w:left="-709" w:right="-590"/>
        <w:rPr>
          <w:sz w:val="24"/>
          <w:szCs w:val="24"/>
        </w:rPr>
      </w:pPr>
      <w:r w:rsidRPr="00B821AB">
        <w:rPr>
          <w:sz w:val="24"/>
          <w:szCs w:val="24"/>
        </w:rPr>
        <w:t xml:space="preserve">Remember, departments can apply restrictions on the content of union circulars distributed using the department’s email system, so make sure that you stay in touch with your union. You can find your membership number in your latest email digest from PCS. </w:t>
      </w:r>
    </w:p>
    <w:p w14:paraId="3FA3A030" w14:textId="77777777" w:rsidR="00010B16" w:rsidRPr="00B821AB" w:rsidRDefault="00010B16" w:rsidP="00010B16">
      <w:pPr>
        <w:tabs>
          <w:tab w:val="left" w:pos="426"/>
        </w:tabs>
        <w:spacing w:after="120"/>
        <w:ind w:left="-709" w:right="-589"/>
        <w:rPr>
          <w:sz w:val="24"/>
          <w:szCs w:val="24"/>
        </w:rPr>
      </w:pPr>
      <w:r w:rsidRPr="00B821AB">
        <w:rPr>
          <w:sz w:val="24"/>
          <w:szCs w:val="24"/>
        </w:rPr>
        <w:t xml:space="preserve">If you have not already done so, let PCS have your personal/non-work email address and your mobile phone number. We will only use it to keep you informed about PCS matters. You can update your details securely online by registering for </w:t>
      </w:r>
      <w:hyperlink r:id="rId15" w:history="1">
        <w:r w:rsidRPr="00B821AB">
          <w:rPr>
            <w:color w:val="1005E5"/>
            <w:sz w:val="24"/>
            <w:szCs w:val="24"/>
            <w:u w:val="single"/>
          </w:rPr>
          <w:t>PCS Digital</w:t>
        </w:r>
      </w:hyperlink>
      <w:r w:rsidRPr="00B821AB">
        <w:rPr>
          <w:sz w:val="24"/>
          <w:szCs w:val="24"/>
        </w:rPr>
        <w:t xml:space="preserve"> or by contacting your local PCS rep, and asking them to enter your details securely on the PCS Organising Hub.</w:t>
      </w:r>
    </w:p>
    <w:p w14:paraId="03452942" w14:textId="77777777" w:rsidR="00010B16" w:rsidRPr="00B87C53" w:rsidRDefault="00010B16" w:rsidP="00010B16">
      <w:pPr>
        <w:tabs>
          <w:tab w:val="left" w:pos="426"/>
        </w:tabs>
        <w:spacing w:after="120"/>
        <w:ind w:left="-709" w:right="-589"/>
        <w:rPr>
          <w:rFonts w:ascii="Aptos Display" w:hAnsi="Aptos Display"/>
          <w:sz w:val="26"/>
          <w:szCs w:val="26"/>
        </w:rPr>
      </w:pPr>
    </w:p>
    <w:tbl>
      <w:tblPr>
        <w:tblW w:w="10627" w:type="dxa"/>
        <w:tblInd w:w="-851" w:type="dxa"/>
        <w:tblLook w:val="04A0" w:firstRow="1" w:lastRow="0" w:firstColumn="1" w:lastColumn="0" w:noHBand="0" w:noVBand="1"/>
      </w:tblPr>
      <w:tblGrid>
        <w:gridCol w:w="5313"/>
        <w:gridCol w:w="5314"/>
      </w:tblGrid>
      <w:tr w:rsidR="00010B16" w:rsidRPr="00B821AB" w14:paraId="16CF2D85" w14:textId="77777777" w:rsidTr="00E2560B">
        <w:trPr>
          <w:trHeight w:val="85"/>
        </w:trPr>
        <w:tc>
          <w:tcPr>
            <w:tcW w:w="5313" w:type="dxa"/>
          </w:tcPr>
          <w:p w14:paraId="0F4C77F6" w14:textId="39F0A93C" w:rsidR="00010B16" w:rsidRPr="00B821AB" w:rsidRDefault="00A66292" w:rsidP="00E2560B">
            <w:pPr>
              <w:tabs>
                <w:tab w:val="left" w:pos="426"/>
              </w:tabs>
              <w:rPr>
                <w:b/>
                <w:sz w:val="24"/>
                <w:szCs w:val="24"/>
              </w:rPr>
            </w:pPr>
            <w:r>
              <w:rPr>
                <w:b/>
                <w:sz w:val="24"/>
                <w:szCs w:val="24"/>
              </w:rPr>
              <w:t>Angela Grant</w:t>
            </w:r>
          </w:p>
        </w:tc>
        <w:tc>
          <w:tcPr>
            <w:tcW w:w="5314" w:type="dxa"/>
          </w:tcPr>
          <w:p w14:paraId="03A2C794" w14:textId="7FEEC744" w:rsidR="00010B16" w:rsidRPr="00B821AB" w:rsidRDefault="002656AD" w:rsidP="00E2560B">
            <w:pPr>
              <w:tabs>
                <w:tab w:val="left" w:pos="426"/>
              </w:tabs>
              <w:jc w:val="right"/>
              <w:rPr>
                <w:b/>
                <w:sz w:val="24"/>
                <w:szCs w:val="24"/>
              </w:rPr>
            </w:pPr>
            <w:r>
              <w:rPr>
                <w:b/>
                <w:sz w:val="24"/>
                <w:szCs w:val="24"/>
              </w:rPr>
              <w:t>Mark Page</w:t>
            </w:r>
          </w:p>
        </w:tc>
      </w:tr>
      <w:tr w:rsidR="00010B16" w:rsidRPr="00B821AB" w14:paraId="39F4DC42" w14:textId="77777777" w:rsidTr="00E2560B">
        <w:tc>
          <w:tcPr>
            <w:tcW w:w="5313" w:type="dxa"/>
          </w:tcPr>
          <w:p w14:paraId="585B23E3" w14:textId="77777777" w:rsidR="00010B16" w:rsidRDefault="00A66292" w:rsidP="00E2560B">
            <w:pPr>
              <w:tabs>
                <w:tab w:val="left" w:pos="426"/>
              </w:tabs>
              <w:rPr>
                <w:b/>
                <w:sz w:val="24"/>
                <w:szCs w:val="24"/>
              </w:rPr>
            </w:pPr>
            <w:r>
              <w:rPr>
                <w:b/>
                <w:sz w:val="24"/>
                <w:szCs w:val="24"/>
              </w:rPr>
              <w:t xml:space="preserve">DWP </w:t>
            </w:r>
            <w:r w:rsidR="00010B16" w:rsidRPr="00B821AB">
              <w:rPr>
                <w:b/>
                <w:sz w:val="24"/>
                <w:szCs w:val="24"/>
              </w:rPr>
              <w:t>Group President</w:t>
            </w:r>
          </w:p>
          <w:p w14:paraId="37922AD3" w14:textId="77777777" w:rsidR="002656AD" w:rsidRDefault="002656AD" w:rsidP="00E2560B">
            <w:pPr>
              <w:tabs>
                <w:tab w:val="left" w:pos="426"/>
              </w:tabs>
              <w:rPr>
                <w:b/>
                <w:sz w:val="24"/>
                <w:szCs w:val="24"/>
              </w:rPr>
            </w:pPr>
          </w:p>
          <w:p w14:paraId="7449AC0A" w14:textId="77777777" w:rsidR="002656AD" w:rsidRDefault="002656AD" w:rsidP="00E2560B">
            <w:pPr>
              <w:tabs>
                <w:tab w:val="left" w:pos="426"/>
              </w:tabs>
              <w:rPr>
                <w:b/>
                <w:sz w:val="24"/>
                <w:szCs w:val="24"/>
              </w:rPr>
            </w:pPr>
          </w:p>
          <w:p w14:paraId="191135AB" w14:textId="77777777" w:rsidR="002656AD" w:rsidRDefault="002656AD" w:rsidP="00E2560B">
            <w:pPr>
              <w:tabs>
                <w:tab w:val="left" w:pos="426"/>
              </w:tabs>
              <w:rPr>
                <w:b/>
                <w:sz w:val="24"/>
                <w:szCs w:val="24"/>
              </w:rPr>
            </w:pPr>
          </w:p>
          <w:p w14:paraId="18418985" w14:textId="77777777" w:rsidR="002656AD" w:rsidRDefault="002656AD" w:rsidP="00E2560B">
            <w:pPr>
              <w:tabs>
                <w:tab w:val="left" w:pos="426"/>
              </w:tabs>
              <w:rPr>
                <w:b/>
                <w:sz w:val="24"/>
                <w:szCs w:val="24"/>
              </w:rPr>
            </w:pPr>
          </w:p>
          <w:p w14:paraId="2511F600" w14:textId="06DF79FA" w:rsidR="002656AD" w:rsidRPr="00B821AB" w:rsidRDefault="002656AD" w:rsidP="00E2560B">
            <w:pPr>
              <w:tabs>
                <w:tab w:val="left" w:pos="426"/>
              </w:tabs>
              <w:rPr>
                <w:b/>
                <w:sz w:val="24"/>
                <w:szCs w:val="24"/>
              </w:rPr>
            </w:pPr>
          </w:p>
        </w:tc>
        <w:tc>
          <w:tcPr>
            <w:tcW w:w="5314" w:type="dxa"/>
          </w:tcPr>
          <w:p w14:paraId="3D1717B2" w14:textId="3A8AC11C" w:rsidR="00010B16" w:rsidRPr="00B821AB" w:rsidRDefault="002656AD" w:rsidP="00E2560B">
            <w:pPr>
              <w:tabs>
                <w:tab w:val="left" w:pos="426"/>
              </w:tabs>
              <w:jc w:val="right"/>
              <w:rPr>
                <w:b/>
                <w:sz w:val="24"/>
                <w:szCs w:val="24"/>
              </w:rPr>
            </w:pPr>
            <w:r>
              <w:rPr>
                <w:b/>
                <w:sz w:val="24"/>
                <w:szCs w:val="24"/>
              </w:rPr>
              <w:t>PCS Industrial Officer</w:t>
            </w:r>
          </w:p>
        </w:tc>
      </w:tr>
    </w:tbl>
    <w:p w14:paraId="01B2AC98" w14:textId="77777777" w:rsidR="00010B16" w:rsidRPr="00B87C53" w:rsidRDefault="00010B16" w:rsidP="00010B16">
      <w:pPr>
        <w:tabs>
          <w:tab w:val="left" w:pos="426"/>
        </w:tabs>
        <w:spacing w:line="276" w:lineRule="auto"/>
        <w:jc w:val="both"/>
        <w:rPr>
          <w:rFonts w:ascii="Aptos Display" w:hAnsi="Aptos Display"/>
          <w:sz w:val="26"/>
          <w:szCs w:val="26"/>
        </w:rPr>
      </w:pPr>
      <w:r w:rsidRPr="00B87C53">
        <w:rPr>
          <w:rFonts w:ascii="Aptos Display" w:hAnsi="Aptos Display"/>
          <w:noProof/>
          <w:sz w:val="26"/>
          <w:szCs w:val="26"/>
        </w:rPr>
        <mc:AlternateContent>
          <mc:Choice Requires="wps">
            <w:drawing>
              <wp:anchor distT="0" distB="0" distL="114300" distR="114300" simplePos="0" relativeHeight="251660288" behindDoc="0" locked="0" layoutInCell="1" allowOverlap="1" wp14:anchorId="4A977CEE" wp14:editId="30A08330">
                <wp:simplePos x="0" y="0"/>
                <wp:positionH relativeFrom="column">
                  <wp:posOffset>-466090</wp:posOffset>
                </wp:positionH>
                <wp:positionV relativeFrom="paragraph">
                  <wp:posOffset>205105</wp:posOffset>
                </wp:positionV>
                <wp:extent cx="6604000" cy="481330"/>
                <wp:effectExtent l="0" t="0" r="635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4000" cy="481330"/>
                        </a:xfrm>
                        <a:prstGeom prst="rect">
                          <a:avLst/>
                        </a:prstGeom>
                        <a:solidFill>
                          <a:srgbClr val="D8D8D8"/>
                        </a:solidFill>
                        <a:ln w="9525">
                          <a:solidFill>
                            <a:srgbClr val="000000"/>
                          </a:solidFill>
                          <a:miter lim="800000"/>
                          <a:headEnd/>
                          <a:tailEnd/>
                        </a:ln>
                      </wps:spPr>
                      <wps:txbx>
                        <w:txbxContent>
                          <w:p w14:paraId="04FCFA8E" w14:textId="05212061" w:rsidR="00010B16" w:rsidRPr="00B821AB" w:rsidRDefault="00010B16" w:rsidP="00010B16">
                            <w:pPr>
                              <w:jc w:val="center"/>
                              <w:rPr>
                                <w:sz w:val="24"/>
                                <w:szCs w:val="24"/>
                              </w:rPr>
                            </w:pPr>
                            <w:r w:rsidRPr="00B821AB">
                              <w:rPr>
                                <w:sz w:val="24"/>
                                <w:szCs w:val="24"/>
                              </w:rPr>
                              <w:t xml:space="preserve">If you require this publication in any other format such as Braille or large </w:t>
                            </w:r>
                            <w:proofErr w:type="gramStart"/>
                            <w:r w:rsidRPr="00B821AB">
                              <w:rPr>
                                <w:sz w:val="24"/>
                                <w:szCs w:val="24"/>
                              </w:rPr>
                              <w:t>print</w:t>
                            </w:r>
                            <w:proofErr w:type="gramEnd"/>
                            <w:r w:rsidRPr="00B821AB">
                              <w:rPr>
                                <w:sz w:val="24"/>
                                <w:szCs w:val="24"/>
                              </w:rPr>
                              <w:t xml:space="preserve"> please contact </w:t>
                            </w:r>
                            <w:hyperlink r:id="rId16" w:history="1">
                              <w:r w:rsidRPr="00B821AB">
                                <w:rPr>
                                  <w:rStyle w:val="Hyperlink"/>
                                  <w:color w:val="3333FF"/>
                                  <w:sz w:val="24"/>
                                  <w:szCs w:val="24"/>
                                </w:rPr>
                                <w:t>responseteam@pcs.org.uk</w:t>
                              </w:r>
                            </w:hyperlink>
                            <w:r w:rsidRPr="00B821AB">
                              <w:rPr>
                                <w:sz w:val="24"/>
                                <w:szCs w:val="24"/>
                              </w:rPr>
                              <w:t xml:space="preserve"> or call 020 7801 2764</w:t>
                            </w:r>
                          </w:p>
                          <w:p w14:paraId="7824C484" w14:textId="77777777" w:rsidR="00010B16" w:rsidRDefault="00010B16" w:rsidP="00010B1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977CEE" id="_x0000_t202" coordsize="21600,21600" o:spt="202" path="m,l,21600r21600,l21600,xe">
                <v:stroke joinstyle="miter"/>
                <v:path gradientshapeok="t" o:connecttype="rect"/>
              </v:shapetype>
              <v:shape id="Text Box 3" o:spid="_x0000_s1026" type="#_x0000_t202" style="position:absolute;left:0;text-align:left;margin-left:-36.7pt;margin-top:16.15pt;width:520pt;height:37.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" fillcolor="#d8d8d8">
                <v:textbox>
                  <w:txbxContent>
                    <w:p w14:paraId="04FCFA8E" w14:textId="05212061" w:rsidR="00010B16" w:rsidRPr="00B821AB" w:rsidRDefault="00010B16" w:rsidP="00010B16">
                      <w:pPr>
                        <w:jc w:val="center"/>
                        <w:rPr>
                          <w:sz w:val="24"/>
                          <w:szCs w:val="24"/>
                        </w:rPr>
                      </w:pPr>
                      <w:r w:rsidRPr="00B821AB">
                        <w:rPr>
                          <w:sz w:val="24"/>
                          <w:szCs w:val="24"/>
                        </w:rPr>
                        <w:t xml:space="preserve">If you require this publication in any other format such as Braille or large </w:t>
                      </w:r>
                      <w:proofErr w:type="gramStart"/>
                      <w:r w:rsidRPr="00B821AB">
                        <w:rPr>
                          <w:sz w:val="24"/>
                          <w:szCs w:val="24"/>
                        </w:rPr>
                        <w:t>print</w:t>
                      </w:r>
                      <w:proofErr w:type="gramEnd"/>
                      <w:r w:rsidRPr="00B821AB">
                        <w:rPr>
                          <w:sz w:val="24"/>
                          <w:szCs w:val="24"/>
                        </w:rPr>
                        <w:t xml:space="preserve"> please contact </w:t>
                      </w:r>
                      <w:hyperlink r:id="rId17" w:history="1">
                        <w:r w:rsidRPr="00B821AB">
                          <w:rPr>
                            <w:rStyle w:val="Hyperlink"/>
                            <w:color w:val="3333FF"/>
                            <w:sz w:val="24"/>
                            <w:szCs w:val="24"/>
                          </w:rPr>
                          <w:t>responseteam@pcs.org.uk</w:t>
                        </w:r>
                      </w:hyperlink>
                      <w:r w:rsidRPr="00B821AB">
                        <w:rPr>
                          <w:sz w:val="24"/>
                          <w:szCs w:val="24"/>
                        </w:rPr>
                        <w:t xml:space="preserve"> or call 020 7801 2764</w:t>
                      </w:r>
                    </w:p>
                    <w:p w14:paraId="7824C484" w14:textId="77777777" w:rsidR="00010B16" w:rsidRDefault="00010B16" w:rsidP="00010B16"/>
                  </w:txbxContent>
                </v:textbox>
              </v:shape>
            </w:pict>
          </mc:Fallback>
        </mc:AlternateContent>
      </w:r>
    </w:p>
    <w:p w14:paraId="3E93E3D0" w14:textId="77777777" w:rsidR="00010B16" w:rsidRPr="00B87C53" w:rsidRDefault="00010B16" w:rsidP="00010B16">
      <w:pPr>
        <w:ind w:right="-589"/>
        <w:outlineLvl w:val="0"/>
        <w:rPr>
          <w:rFonts w:ascii="Aptos Display" w:hAnsi="Aptos Display"/>
          <w:noProof/>
          <w:sz w:val="26"/>
          <w:szCs w:val="26"/>
        </w:rPr>
      </w:pPr>
    </w:p>
    <w:p w14:paraId="5D8F51CB" w14:textId="6A6F0C1D" w:rsidR="00FD17C1" w:rsidRDefault="00FD17C1" w:rsidP="00010B16">
      <w:pPr>
        <w:rPr>
          <w:b/>
        </w:rPr>
      </w:pPr>
    </w:p>
    <w:sectPr w:rsidR="00FD17C1">
      <w:footerReference w:type="default" r:id="rId18"/>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D49A5E" w14:textId="77777777" w:rsidR="00C62F88" w:rsidRDefault="00C62F88">
      <w:r>
        <w:separator/>
      </w:r>
    </w:p>
  </w:endnote>
  <w:endnote w:type="continuationSeparator" w:id="0">
    <w:p w14:paraId="3630E045" w14:textId="77777777" w:rsidR="00C62F88" w:rsidRDefault="00C62F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lay">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Aptos Black">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5F5C6" w14:textId="77777777" w:rsidR="00FD17C1" w:rsidRDefault="006D5148">
    <w:pPr>
      <w:pBdr>
        <w:top w:val="nil"/>
        <w:left w:val="nil"/>
        <w:bottom w:val="nil"/>
        <w:right w:val="nil"/>
        <w:between w:val="nil"/>
      </w:pBdr>
      <w:tabs>
        <w:tab w:val="center" w:pos="4153"/>
        <w:tab w:val="right" w:pos="8306"/>
      </w:tabs>
      <w:jc w:val="both"/>
      <w:rPr>
        <w:color w:val="000000"/>
        <w:sz w:val="16"/>
        <w:szCs w:val="16"/>
      </w:rPr>
    </w:pPr>
    <w:r>
      <w:rPr>
        <w:color w:val="000000"/>
        <w:sz w:val="16"/>
        <w:szCs w:val="16"/>
      </w:rPr>
      <w:t xml:space="preserve">                                              </w:t>
    </w:r>
  </w:p>
  <w:p w14:paraId="78525504" w14:textId="677E8E99" w:rsidR="00FD17C1" w:rsidRDefault="006D5148">
    <w:pPr>
      <w:pBdr>
        <w:top w:val="nil"/>
        <w:left w:val="nil"/>
        <w:bottom w:val="nil"/>
        <w:right w:val="nil"/>
        <w:between w:val="nil"/>
      </w:pBdr>
      <w:tabs>
        <w:tab w:val="center" w:pos="4153"/>
        <w:tab w:val="right" w:pos="8306"/>
      </w:tabs>
      <w:jc w:val="both"/>
      <w:rPr>
        <w:color w:val="000000"/>
        <w:sz w:val="16"/>
        <w:szCs w:val="16"/>
      </w:rPr>
    </w:pPr>
    <w:bookmarkStart w:id="2" w:name="_7zv6a3hyvhhi" w:colFirst="0" w:colLast="0"/>
    <w:bookmarkEnd w:id="2"/>
    <w:r>
      <w:rPr>
        <w:color w:val="000000"/>
        <w:sz w:val="16"/>
        <w:szCs w:val="16"/>
      </w:rPr>
      <w:t xml:space="preserve">                                              </w:t>
    </w:r>
    <w:r w:rsidRPr="002656AD">
      <w:t xml:space="preserve">  </w:t>
    </w:r>
    <w:r w:rsidR="002656AD" w:rsidRPr="002656AD">
      <w:t xml:space="preserve"> Email</w:t>
    </w:r>
    <w:r w:rsidR="002656AD">
      <w:rPr>
        <w:color w:val="000000"/>
        <w:sz w:val="16"/>
        <w:szCs w:val="16"/>
      </w:rPr>
      <w:t xml:space="preserve">: </w:t>
    </w:r>
    <w:r w:rsidR="002656AD">
      <w:t>dwp@pcs.org.uk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BD8162" w14:textId="77777777" w:rsidR="00C62F88" w:rsidRDefault="00C62F88">
      <w:r>
        <w:separator/>
      </w:r>
    </w:p>
  </w:footnote>
  <w:footnote w:type="continuationSeparator" w:id="0">
    <w:p w14:paraId="3BA511F9" w14:textId="77777777" w:rsidR="00C62F88" w:rsidRDefault="00C62F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46F1A"/>
    <w:multiLevelType w:val="hybridMultilevel"/>
    <w:tmpl w:val="1AC41130"/>
    <w:lvl w:ilvl="0" w:tplc="08090001">
      <w:start w:val="1"/>
      <w:numFmt w:val="bullet"/>
      <w:lvlText w:val=""/>
      <w:lvlJc w:val="left"/>
      <w:pPr>
        <w:ind w:left="11" w:hanging="360"/>
      </w:pPr>
      <w:rPr>
        <w:rFonts w:ascii="Symbol" w:hAnsi="Symbol" w:hint="default"/>
      </w:rPr>
    </w:lvl>
    <w:lvl w:ilvl="1" w:tplc="08090003" w:tentative="1">
      <w:start w:val="1"/>
      <w:numFmt w:val="bullet"/>
      <w:lvlText w:val="o"/>
      <w:lvlJc w:val="left"/>
      <w:pPr>
        <w:ind w:left="731" w:hanging="360"/>
      </w:pPr>
      <w:rPr>
        <w:rFonts w:ascii="Courier New" w:hAnsi="Courier New" w:cs="Courier New" w:hint="default"/>
      </w:rPr>
    </w:lvl>
    <w:lvl w:ilvl="2" w:tplc="08090005" w:tentative="1">
      <w:start w:val="1"/>
      <w:numFmt w:val="bullet"/>
      <w:lvlText w:val=""/>
      <w:lvlJc w:val="left"/>
      <w:pPr>
        <w:ind w:left="1451" w:hanging="360"/>
      </w:pPr>
      <w:rPr>
        <w:rFonts w:ascii="Wingdings" w:hAnsi="Wingdings" w:hint="default"/>
      </w:rPr>
    </w:lvl>
    <w:lvl w:ilvl="3" w:tplc="08090001" w:tentative="1">
      <w:start w:val="1"/>
      <w:numFmt w:val="bullet"/>
      <w:lvlText w:val=""/>
      <w:lvlJc w:val="left"/>
      <w:pPr>
        <w:ind w:left="2171" w:hanging="360"/>
      </w:pPr>
      <w:rPr>
        <w:rFonts w:ascii="Symbol" w:hAnsi="Symbol" w:hint="default"/>
      </w:rPr>
    </w:lvl>
    <w:lvl w:ilvl="4" w:tplc="08090003" w:tentative="1">
      <w:start w:val="1"/>
      <w:numFmt w:val="bullet"/>
      <w:lvlText w:val="o"/>
      <w:lvlJc w:val="left"/>
      <w:pPr>
        <w:ind w:left="2891" w:hanging="360"/>
      </w:pPr>
      <w:rPr>
        <w:rFonts w:ascii="Courier New" w:hAnsi="Courier New" w:cs="Courier New" w:hint="default"/>
      </w:rPr>
    </w:lvl>
    <w:lvl w:ilvl="5" w:tplc="08090005" w:tentative="1">
      <w:start w:val="1"/>
      <w:numFmt w:val="bullet"/>
      <w:lvlText w:val=""/>
      <w:lvlJc w:val="left"/>
      <w:pPr>
        <w:ind w:left="3611" w:hanging="360"/>
      </w:pPr>
      <w:rPr>
        <w:rFonts w:ascii="Wingdings" w:hAnsi="Wingdings" w:hint="default"/>
      </w:rPr>
    </w:lvl>
    <w:lvl w:ilvl="6" w:tplc="08090001" w:tentative="1">
      <w:start w:val="1"/>
      <w:numFmt w:val="bullet"/>
      <w:lvlText w:val=""/>
      <w:lvlJc w:val="left"/>
      <w:pPr>
        <w:ind w:left="4331" w:hanging="360"/>
      </w:pPr>
      <w:rPr>
        <w:rFonts w:ascii="Symbol" w:hAnsi="Symbol" w:hint="default"/>
      </w:rPr>
    </w:lvl>
    <w:lvl w:ilvl="7" w:tplc="08090003" w:tentative="1">
      <w:start w:val="1"/>
      <w:numFmt w:val="bullet"/>
      <w:lvlText w:val="o"/>
      <w:lvlJc w:val="left"/>
      <w:pPr>
        <w:ind w:left="5051" w:hanging="360"/>
      </w:pPr>
      <w:rPr>
        <w:rFonts w:ascii="Courier New" w:hAnsi="Courier New" w:cs="Courier New" w:hint="default"/>
      </w:rPr>
    </w:lvl>
    <w:lvl w:ilvl="8" w:tplc="08090005" w:tentative="1">
      <w:start w:val="1"/>
      <w:numFmt w:val="bullet"/>
      <w:lvlText w:val=""/>
      <w:lvlJc w:val="left"/>
      <w:pPr>
        <w:ind w:left="5771" w:hanging="360"/>
      </w:pPr>
      <w:rPr>
        <w:rFonts w:ascii="Wingdings" w:hAnsi="Wingdings" w:hint="default"/>
      </w:rPr>
    </w:lvl>
  </w:abstractNum>
  <w:abstractNum w:abstractNumId="1" w15:restartNumberingAfterBreak="0">
    <w:nsid w:val="20021F68"/>
    <w:multiLevelType w:val="multilevel"/>
    <w:tmpl w:val="2A22D9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46113699">
    <w:abstractNumId w:val="1"/>
  </w:num>
  <w:num w:numId="2" w16cid:durableId="735662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17C1"/>
    <w:rsid w:val="00010B16"/>
    <w:rsid w:val="000228CB"/>
    <w:rsid w:val="00180F2B"/>
    <w:rsid w:val="001E03D3"/>
    <w:rsid w:val="0024393D"/>
    <w:rsid w:val="002656AD"/>
    <w:rsid w:val="0035401F"/>
    <w:rsid w:val="003E5F27"/>
    <w:rsid w:val="006870DD"/>
    <w:rsid w:val="006D5148"/>
    <w:rsid w:val="007973EB"/>
    <w:rsid w:val="007F7EB9"/>
    <w:rsid w:val="008A5C50"/>
    <w:rsid w:val="008B089C"/>
    <w:rsid w:val="00904C5D"/>
    <w:rsid w:val="00A4163D"/>
    <w:rsid w:val="00A6128C"/>
    <w:rsid w:val="00A66292"/>
    <w:rsid w:val="00AB6D94"/>
    <w:rsid w:val="00C62F88"/>
    <w:rsid w:val="00E33127"/>
    <w:rsid w:val="00FB0F75"/>
    <w:rsid w:val="00FD17C1"/>
    <w:rsid w:val="00FD52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44797"/>
  <w15:docId w15:val="{72066A6B-14BD-4146-95F6-F464A06FD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uiPriority w:val="9"/>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uiPriority w:val="9"/>
    <w:unhideWhenUsed/>
    <w:qFormat/>
    <w:pPr>
      <w:keepNext/>
      <w:keepLines/>
      <w:spacing w:before="160" w:after="80"/>
      <w:outlineLvl w:val="2"/>
    </w:pPr>
    <w:rPr>
      <w:color w:val="0F4761"/>
      <w:sz w:val="28"/>
      <w:szCs w:val="28"/>
    </w:rPr>
  </w:style>
  <w:style w:type="paragraph" w:styleId="Heading4">
    <w:name w:val="heading 4"/>
    <w:basedOn w:val="Normal"/>
    <w:next w:val="Normal"/>
    <w:uiPriority w:val="9"/>
    <w:unhideWhenUsed/>
    <w:qFormat/>
    <w:pPr>
      <w:keepNext/>
      <w:keepLines/>
      <w:spacing w:before="80" w:after="40"/>
      <w:outlineLvl w:val="3"/>
    </w:pPr>
    <w:rPr>
      <w:i/>
      <w:color w:val="0F4761"/>
    </w:rPr>
  </w:style>
  <w:style w:type="paragraph" w:styleId="Heading5">
    <w:name w:val="heading 5"/>
    <w:basedOn w:val="Normal"/>
    <w:next w:val="Normal"/>
    <w:uiPriority w:val="9"/>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outlineLvl w:val="5"/>
    </w:pPr>
    <w:rPr>
      <w:i/>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spacing w:after="80"/>
    </w:pPr>
    <w:rPr>
      <w:rFonts w:ascii="Play" w:eastAsia="Play" w:hAnsi="Play" w:cs="Play"/>
      <w:sz w:val="56"/>
      <w:szCs w:val="56"/>
    </w:rPr>
  </w:style>
  <w:style w:type="paragraph" w:styleId="Subtitle">
    <w:name w:val="Subtitle"/>
    <w:basedOn w:val="Normal"/>
    <w:next w:val="Normal"/>
    <w:uiPriority w:val="11"/>
    <w:qFormat/>
    <w:rPr>
      <w:color w:val="595959"/>
      <w:sz w:val="28"/>
      <w:szCs w:val="28"/>
    </w:rPr>
  </w:style>
  <w:style w:type="table" w:customStyle="1" w:styleId="a">
    <w:basedOn w:val="TableNormal0"/>
    <w:tblPr>
      <w:tblStyleRowBandSize w:val="1"/>
      <w:tblStyleColBandSize w:val="1"/>
      <w:tblCellMar>
        <w:left w:w="108" w:type="dxa"/>
        <w:right w:w="108" w:type="dxa"/>
      </w:tblCellMar>
    </w:tblPr>
  </w:style>
  <w:style w:type="table" w:customStyle="1" w:styleId="a0">
    <w:basedOn w:val="TableNormal0"/>
    <w:tblPr>
      <w:tblStyleRowBandSize w:val="1"/>
      <w:tblStyleColBandSize w:val="1"/>
      <w:tblCellMar>
        <w:left w:w="108" w:type="dxa"/>
        <w:right w:w="108" w:type="dxa"/>
      </w:tblCellMar>
    </w:tblPr>
  </w:style>
  <w:style w:type="character" w:styleId="Hyperlink">
    <w:name w:val="Hyperlink"/>
    <w:uiPriority w:val="99"/>
    <w:unhideWhenUsed/>
    <w:rsid w:val="00010B16"/>
    <w:rPr>
      <w:color w:val="0563C1"/>
      <w:u w:val="single"/>
    </w:rPr>
  </w:style>
  <w:style w:type="paragraph" w:styleId="Header">
    <w:name w:val="header"/>
    <w:basedOn w:val="Normal"/>
    <w:link w:val="HeaderChar"/>
    <w:uiPriority w:val="99"/>
    <w:unhideWhenUsed/>
    <w:rsid w:val="002656AD"/>
    <w:pPr>
      <w:tabs>
        <w:tab w:val="center" w:pos="4513"/>
        <w:tab w:val="right" w:pos="9026"/>
      </w:tabs>
    </w:pPr>
  </w:style>
  <w:style w:type="character" w:customStyle="1" w:styleId="HeaderChar">
    <w:name w:val="Header Char"/>
    <w:basedOn w:val="DefaultParagraphFont"/>
    <w:link w:val="Header"/>
    <w:uiPriority w:val="99"/>
    <w:rsid w:val="002656AD"/>
  </w:style>
  <w:style w:type="paragraph" w:styleId="Footer">
    <w:name w:val="footer"/>
    <w:basedOn w:val="Normal"/>
    <w:link w:val="FooterChar"/>
    <w:uiPriority w:val="99"/>
    <w:unhideWhenUsed/>
    <w:rsid w:val="002656AD"/>
    <w:pPr>
      <w:tabs>
        <w:tab w:val="center" w:pos="4513"/>
        <w:tab w:val="right" w:pos="9026"/>
      </w:tabs>
    </w:pPr>
  </w:style>
  <w:style w:type="character" w:customStyle="1" w:styleId="FooterChar">
    <w:name w:val="Footer Char"/>
    <w:basedOn w:val="DefaultParagraphFont"/>
    <w:link w:val="Footer"/>
    <w:uiPriority w:val="99"/>
    <w:rsid w:val="002656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action.pcs.org.uk/page/185137/action/1"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action.pcs.org.uk/page/187481/action/1" TargetMode="External"/><Relationship Id="rId17" Type="http://schemas.openxmlformats.org/officeDocument/2006/relationships/hyperlink" Target="mailto:responseteam@pcs.org.uk" TargetMode="External"/><Relationship Id="rId2" Type="http://schemas.openxmlformats.org/officeDocument/2006/relationships/customXml" Target="../customXml/item2.xml"/><Relationship Id="rId16" Type="http://schemas.openxmlformats.org/officeDocument/2006/relationships/hyperlink" Target="mailto:responseteam@pcs.org.u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pcs.org.uk/news-events/news/government-accused-having-laugh-over-capita-contract-award" TargetMode="External"/><Relationship Id="rId5" Type="http://schemas.openxmlformats.org/officeDocument/2006/relationships/styles" Target="styles.xml"/><Relationship Id="rId15" Type="http://schemas.openxmlformats.org/officeDocument/2006/relationships/hyperlink" Target="https://mypcs.my.site.com/pcsdigital/s/login/SelfRegister?startURL=%2Fpcsdigital%2Fs%2F"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pcsunion.force.com/onlinejoiningfor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13ec9d81ac77e708783503fbd2b85649">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449b5e832e1d922deab131ded615e258"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3661BB3-DCB1-40C2-BE5C-B9BFE777F9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155597-f36b-4ff0-8554-344a2d8ff976"/>
    <ds:schemaRef ds:uri="22e60387-d47a-4893-94dc-be25f4946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3DB694-F048-4E35-81BA-491BE642CB36}">
  <ds:schemaRefs>
    <ds:schemaRef ds:uri="http://schemas.microsoft.com/sharepoint/v3/contenttype/forms"/>
  </ds:schemaRefs>
</ds:datastoreItem>
</file>

<file path=customXml/itemProps3.xml><?xml version="1.0" encoding="utf-8"?>
<ds:datastoreItem xmlns:ds="http://schemas.openxmlformats.org/officeDocument/2006/customXml" ds:itemID="{E92F1C4B-A4C8-4F57-93B9-327A939969D8}">
  <ds:schemaRefs>
    <ds:schemaRef ds:uri="http://schemas.microsoft.com/office/2006/metadata/properties"/>
    <ds:schemaRef ds:uri="http://schemas.microsoft.com/office/infopath/2007/PartnerControls"/>
    <ds:schemaRef ds:uri="22e60387-d47a-4893-94dc-be25f4946985"/>
    <ds:schemaRef ds:uri="58155597-f36b-4ff0-8554-344a2d8ff976"/>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1078</Words>
  <Characters>5101</Characters>
  <Application>Microsoft Office Word</Application>
  <DocSecurity>0</DocSecurity>
  <Lines>196</Lines>
  <Paragraphs>137</Paragraphs>
  <ScaleCrop>false</ScaleCrop>
  <Company/>
  <LinksUpToDate>false</LinksUpToDate>
  <CharactersWithSpaces>6042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Page</dc:creator>
  <cp:lastModifiedBy>Mark Page</cp:lastModifiedBy>
  <cp:revision>2</cp:revision>
  <dcterms:created xsi:type="dcterms:W3CDTF">2026-03-13T14:21:00Z</dcterms:created>
  <dcterms:modified xsi:type="dcterms:W3CDTF">2026-03-13T14:21:00Z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0x010100B0550AA68FD8204EB879C180A4B4012A</vt:lpwstr>
  </property>
  <property fmtid="{D5CDD505-2E9C-101B-9397-08002B2CF9AE}" pid="3" name="MediaServiceImageTags">
    <vt:lpwstr/>
  </property>
</Properties>
</file>