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C747E" w14:textId="77777777" w:rsidR="00EA0786" w:rsidRPr="00D41438" w:rsidRDefault="00EA0786" w:rsidP="00EA0786">
      <w:pPr>
        <w:rPr>
          <w:rFonts w:ascii="Arial Black" w:hAnsi="Arial Black" w:cs="Arial"/>
          <w:sz w:val="72"/>
          <w:szCs w:val="72"/>
        </w:rPr>
      </w:pPr>
      <w:r w:rsidRPr="00D41438">
        <w:rPr>
          <w:rFonts w:ascii="Arial Black" w:hAnsi="Arial Black" w:cs="Arial"/>
          <w:b/>
          <w:noProof/>
          <w:sz w:val="72"/>
          <w:szCs w:val="72"/>
          <w:lang w:eastAsia="en-GB"/>
        </w:rPr>
        <w:drawing>
          <wp:anchor distT="0" distB="0" distL="114300" distR="114300" simplePos="0" relativeHeight="251658240" behindDoc="1" locked="0" layoutInCell="1" allowOverlap="0" wp14:anchorId="3622F9C5" wp14:editId="76D4C21F">
            <wp:simplePos x="0" y="0"/>
            <wp:positionH relativeFrom="column">
              <wp:posOffset>5181600</wp:posOffset>
            </wp:positionH>
            <wp:positionV relativeFrom="paragraph">
              <wp:posOffset>-205105</wp:posOffset>
            </wp:positionV>
            <wp:extent cx="1489710" cy="128016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pic:spPr>
                </pic:pic>
              </a:graphicData>
            </a:graphic>
            <wp14:sizeRelH relativeFrom="page">
              <wp14:pctWidth>0</wp14:pctWidth>
            </wp14:sizeRelH>
            <wp14:sizeRelV relativeFrom="page">
              <wp14:pctHeight>0</wp14:pctHeight>
            </wp14:sizeRelV>
          </wp:anchor>
        </w:drawing>
      </w:r>
      <w:r w:rsidRPr="00D41438">
        <w:rPr>
          <w:rFonts w:ascii="Arial Black" w:hAnsi="Arial Black" w:cs="Arial"/>
          <w:b/>
          <w:sz w:val="72"/>
          <w:szCs w:val="72"/>
        </w:rPr>
        <w:t>DWP briefing</w:t>
      </w:r>
      <w:r w:rsidRPr="00D41438">
        <w:rPr>
          <w:rFonts w:ascii="Arial Black" w:hAnsi="Arial Black" w:cs="Arial"/>
          <w:sz w:val="72"/>
          <w:szCs w:val="72"/>
        </w:rPr>
        <w:tab/>
      </w:r>
      <w:bookmarkStart w:id="0" w:name="distribution"/>
      <w:bookmarkEnd w:id="0"/>
    </w:p>
    <w:p w14:paraId="636DDA37" w14:textId="77777777" w:rsidR="00EA0786" w:rsidRPr="00150F92" w:rsidRDefault="00EA0786" w:rsidP="00EA0786">
      <w:pPr>
        <w:pStyle w:val="Heading5"/>
        <w:rPr>
          <w:rFonts w:ascii="Arial" w:hAnsi="Arial" w:cs="Arial"/>
        </w:rPr>
      </w:pPr>
      <w:r w:rsidRPr="00150F92">
        <w:rPr>
          <w:rFonts w:ascii="Arial" w:hAnsi="Arial" w:cs="Arial"/>
        </w:rPr>
        <w:t>Department for Work &amp; Pensions Group</w:t>
      </w:r>
    </w:p>
    <w:p w14:paraId="08596506" w14:textId="77777777" w:rsidR="00EA0786" w:rsidRPr="00150F92" w:rsidRDefault="00EA0786" w:rsidP="00EA0786">
      <w:pPr>
        <w:rPr>
          <w:rFonts w:cs="Arial"/>
        </w:rPr>
      </w:pPr>
      <w:bookmarkStart w:id="1" w:name="date"/>
      <w:bookmarkEnd w:id="1"/>
    </w:p>
    <w:p w14:paraId="68854003" w14:textId="77777777" w:rsidR="00EA0786" w:rsidRPr="00150F92" w:rsidRDefault="00EA0786" w:rsidP="00EA0786">
      <w:pPr>
        <w:rPr>
          <w:rFonts w:cs="Arial"/>
        </w:rPr>
        <w:sectPr w:rsidR="00EA0786" w:rsidRPr="00150F92" w:rsidSect="00EA0786">
          <w:headerReference w:type="even" r:id="rId7"/>
          <w:headerReference w:type="default" r:id="rId8"/>
          <w:footerReference w:type="even" r:id="rId9"/>
          <w:footerReference w:type="default" r:id="rId10"/>
          <w:headerReference w:type="first" r:id="rId11"/>
          <w:footerReference w:type="first" r:id="rId12"/>
          <w:pgSz w:w="12240" w:h="15840" w:code="1"/>
          <w:pgMar w:top="899" w:right="1134" w:bottom="1440" w:left="1134" w:header="709" w:footer="709" w:gutter="0"/>
          <w:cols w:space="720"/>
          <w:docGrid w:linePitch="360"/>
        </w:sectPr>
      </w:pPr>
    </w:p>
    <w:p w14:paraId="5AF5B311" w14:textId="77777777" w:rsidR="00EA0786" w:rsidRDefault="00EA0786" w:rsidP="00EA0786">
      <w:pPr>
        <w:rPr>
          <w:rFonts w:cs="Arial"/>
          <w:sz w:val="24"/>
          <w:szCs w:val="24"/>
        </w:rPr>
      </w:pPr>
      <w:r w:rsidRPr="00442A43">
        <w:rPr>
          <w:rFonts w:cs="Arial"/>
          <w:sz w:val="24"/>
          <w:szCs w:val="24"/>
        </w:rPr>
        <w:t xml:space="preserve">To: </w:t>
      </w:r>
      <w:r>
        <w:rPr>
          <w:rFonts w:cs="Arial"/>
          <w:sz w:val="24"/>
          <w:szCs w:val="24"/>
        </w:rPr>
        <w:t>All members (GEC for info)</w:t>
      </w:r>
    </w:p>
    <w:p w14:paraId="1EE3764F" w14:textId="68AAE123" w:rsidR="00EA0786" w:rsidRPr="00EA0786" w:rsidRDefault="00EA0786" w:rsidP="00EA0786">
      <w:pPr>
        <w:rPr>
          <w:rFonts w:cs="Arial"/>
          <w:b/>
          <w:bCs/>
          <w:sz w:val="24"/>
          <w:szCs w:val="24"/>
        </w:rPr>
      </w:pPr>
      <w:r>
        <w:rPr>
          <w:rFonts w:cs="Arial"/>
          <w:b/>
          <w:bCs/>
          <w:sz w:val="24"/>
          <w:szCs w:val="24"/>
        </w:rPr>
        <w:t>6 May 2026</w:t>
      </w:r>
    </w:p>
    <w:p w14:paraId="173E7417" w14:textId="277FC731" w:rsidR="00EA0786" w:rsidRDefault="00EA0786" w:rsidP="00EA0786">
      <w:pPr>
        <w:tabs>
          <w:tab w:val="left" w:pos="2685"/>
        </w:tabs>
        <w:rPr>
          <w:rFonts w:cs="Arial"/>
          <w:sz w:val="24"/>
          <w:szCs w:val="24"/>
        </w:rPr>
      </w:pPr>
      <w:r w:rsidRPr="00442A43">
        <w:rPr>
          <w:rFonts w:cs="Arial"/>
          <w:sz w:val="24"/>
          <w:szCs w:val="24"/>
        </w:rPr>
        <w:t>DWP/</w:t>
      </w:r>
      <w:r>
        <w:rPr>
          <w:rFonts w:cs="Arial"/>
          <w:sz w:val="24"/>
          <w:szCs w:val="24"/>
        </w:rPr>
        <w:t>M</w:t>
      </w:r>
      <w:r w:rsidRPr="00442A43">
        <w:rPr>
          <w:rFonts w:cs="Arial"/>
          <w:sz w:val="24"/>
          <w:szCs w:val="24"/>
        </w:rPr>
        <w:t>B/</w:t>
      </w:r>
      <w:r w:rsidR="00737DE6">
        <w:rPr>
          <w:rFonts w:cs="Arial"/>
          <w:sz w:val="24"/>
          <w:szCs w:val="24"/>
        </w:rPr>
        <w:t>045</w:t>
      </w:r>
      <w:r>
        <w:rPr>
          <w:rFonts w:cs="Arial"/>
          <w:sz w:val="24"/>
          <w:szCs w:val="24"/>
        </w:rPr>
        <w:t>/26</w:t>
      </w:r>
    </w:p>
    <w:p w14:paraId="51F86375" w14:textId="77777777" w:rsidR="00EA0786" w:rsidRDefault="00EA0786" w:rsidP="00EA0786">
      <w:pPr>
        <w:tabs>
          <w:tab w:val="left" w:pos="2685"/>
        </w:tabs>
        <w:rPr>
          <w:rFonts w:cs="Arial"/>
          <w:sz w:val="24"/>
          <w:szCs w:val="24"/>
        </w:rPr>
      </w:pPr>
    </w:p>
    <w:p w14:paraId="410C55D2" w14:textId="77777777" w:rsidR="00EA0786" w:rsidRDefault="00EA0786" w:rsidP="00EA0786">
      <w:pPr>
        <w:tabs>
          <w:tab w:val="left" w:pos="2685"/>
        </w:tabs>
        <w:rPr>
          <w:rFonts w:cs="Arial"/>
          <w:sz w:val="24"/>
          <w:szCs w:val="24"/>
        </w:rPr>
      </w:pPr>
    </w:p>
    <w:p w14:paraId="11453CB9" w14:textId="77777777" w:rsidR="00EA0786" w:rsidRPr="00EA0786" w:rsidRDefault="00EA0786" w:rsidP="00EA0786">
      <w:pPr>
        <w:tabs>
          <w:tab w:val="left" w:pos="2685"/>
        </w:tabs>
        <w:rPr>
          <w:rFonts w:cs="Arial"/>
          <w:b/>
          <w:bCs/>
          <w:sz w:val="36"/>
          <w:szCs w:val="36"/>
        </w:rPr>
      </w:pPr>
      <w:r w:rsidRPr="00EA0786">
        <w:rPr>
          <w:rFonts w:cs="Arial"/>
          <w:b/>
          <w:bCs/>
          <w:sz w:val="36"/>
          <w:szCs w:val="36"/>
        </w:rPr>
        <w:t>Festive Leave – Saturday Opening Arrangements in Jobcentres</w:t>
      </w:r>
    </w:p>
    <w:p w14:paraId="28373A1C" w14:textId="77777777" w:rsidR="00EA0786" w:rsidRDefault="00EA0786" w:rsidP="00EA0786">
      <w:pPr>
        <w:tabs>
          <w:tab w:val="left" w:pos="2685"/>
        </w:tabs>
        <w:jc w:val="both"/>
        <w:rPr>
          <w:rFonts w:cs="Arial"/>
          <w:b/>
          <w:bCs/>
          <w:sz w:val="28"/>
          <w:szCs w:val="28"/>
        </w:rPr>
      </w:pPr>
    </w:p>
    <w:p w14:paraId="69BD00C9" w14:textId="6D69AFC5" w:rsidR="00EA0786" w:rsidRDefault="00EA0786" w:rsidP="00EA0786">
      <w:pPr>
        <w:tabs>
          <w:tab w:val="left" w:pos="2685"/>
        </w:tabs>
        <w:jc w:val="both"/>
        <w:rPr>
          <w:rFonts w:cs="Arial"/>
          <w:sz w:val="24"/>
          <w:szCs w:val="24"/>
        </w:rPr>
      </w:pPr>
      <w:r>
        <w:rPr>
          <w:rFonts w:cs="Arial"/>
          <w:sz w:val="24"/>
          <w:szCs w:val="24"/>
        </w:rPr>
        <w:t>On 24 March 2026, UC management shared their proposals for Employee Deal Rotation 19. There was no change other than in UC – TCR demand points.</w:t>
      </w:r>
    </w:p>
    <w:p w14:paraId="12D41D34" w14:textId="77777777" w:rsidR="00EA0786" w:rsidRDefault="00EA0786" w:rsidP="00EA0786">
      <w:pPr>
        <w:tabs>
          <w:tab w:val="left" w:pos="2685"/>
        </w:tabs>
        <w:jc w:val="both"/>
        <w:rPr>
          <w:rFonts w:cs="Arial"/>
          <w:sz w:val="24"/>
          <w:szCs w:val="24"/>
        </w:rPr>
      </w:pPr>
    </w:p>
    <w:tbl>
      <w:tblPr>
        <w:tblStyle w:val="TableGrid"/>
        <w:tblW w:w="0" w:type="auto"/>
        <w:tblInd w:w="10" w:type="dxa"/>
        <w:tblLook w:val="04A0" w:firstRow="1" w:lastRow="0" w:firstColumn="1" w:lastColumn="0" w:noHBand="0" w:noVBand="1"/>
      </w:tblPr>
      <w:tblGrid>
        <w:gridCol w:w="4521"/>
        <w:gridCol w:w="830"/>
        <w:gridCol w:w="830"/>
        <w:gridCol w:w="830"/>
        <w:gridCol w:w="934"/>
      </w:tblGrid>
      <w:tr w:rsidR="00EA0786" w:rsidRPr="00653F60" w14:paraId="0DA86D23" w14:textId="77777777" w:rsidTr="00AA587D">
        <w:tc>
          <w:tcPr>
            <w:tcW w:w="4521" w:type="dxa"/>
          </w:tcPr>
          <w:p w14:paraId="6E7102DE" w14:textId="77777777" w:rsidR="00EA0786" w:rsidRPr="00653F60" w:rsidRDefault="00EA0786" w:rsidP="00AA587D">
            <w:pPr>
              <w:rPr>
                <w:rFonts w:cs="Arial"/>
                <w:b/>
                <w:bCs/>
              </w:rPr>
            </w:pPr>
            <w:r w:rsidRPr="00653F60">
              <w:rPr>
                <w:rFonts w:cs="Arial"/>
                <w:b/>
                <w:bCs/>
              </w:rPr>
              <w:t>ED Rotation 1</w:t>
            </w:r>
            <w:r>
              <w:rPr>
                <w:rFonts w:cs="Arial"/>
                <w:b/>
                <w:bCs/>
              </w:rPr>
              <w:t>9</w:t>
            </w:r>
            <w:r w:rsidRPr="00653F60">
              <w:rPr>
                <w:rFonts w:cs="Arial"/>
                <w:b/>
                <w:bCs/>
              </w:rPr>
              <w:t xml:space="preserve"> - Demand Points</w:t>
            </w:r>
          </w:p>
        </w:tc>
        <w:tc>
          <w:tcPr>
            <w:tcW w:w="830" w:type="dxa"/>
          </w:tcPr>
          <w:p w14:paraId="0087FA96" w14:textId="77777777" w:rsidR="00EA0786" w:rsidRPr="00653F60" w:rsidRDefault="00EA0786" w:rsidP="00AA587D">
            <w:pPr>
              <w:rPr>
                <w:rFonts w:cs="Arial"/>
                <w:b/>
                <w:bCs/>
              </w:rPr>
            </w:pPr>
            <w:r w:rsidRPr="00653F60">
              <w:rPr>
                <w:rFonts w:cs="Arial"/>
                <w:b/>
                <w:bCs/>
              </w:rPr>
              <w:t>08:00</w:t>
            </w:r>
          </w:p>
        </w:tc>
        <w:tc>
          <w:tcPr>
            <w:tcW w:w="830" w:type="dxa"/>
          </w:tcPr>
          <w:p w14:paraId="7BA4EA63" w14:textId="77777777" w:rsidR="00EA0786" w:rsidRPr="00653F60" w:rsidRDefault="00EA0786" w:rsidP="00AA587D">
            <w:pPr>
              <w:rPr>
                <w:rFonts w:cs="Arial"/>
                <w:b/>
                <w:bCs/>
              </w:rPr>
            </w:pPr>
            <w:r w:rsidRPr="00653F60">
              <w:rPr>
                <w:rFonts w:cs="Arial"/>
                <w:b/>
                <w:bCs/>
              </w:rPr>
              <w:t>09:00</w:t>
            </w:r>
          </w:p>
        </w:tc>
        <w:tc>
          <w:tcPr>
            <w:tcW w:w="830" w:type="dxa"/>
          </w:tcPr>
          <w:p w14:paraId="00C0C404" w14:textId="77777777" w:rsidR="00EA0786" w:rsidRPr="00653F60" w:rsidRDefault="00EA0786" w:rsidP="00AA587D">
            <w:pPr>
              <w:rPr>
                <w:rFonts w:cs="Arial"/>
                <w:b/>
                <w:bCs/>
              </w:rPr>
            </w:pPr>
            <w:r w:rsidRPr="00653F60">
              <w:rPr>
                <w:rFonts w:cs="Arial"/>
                <w:b/>
                <w:bCs/>
              </w:rPr>
              <w:t>17:00</w:t>
            </w:r>
          </w:p>
        </w:tc>
        <w:tc>
          <w:tcPr>
            <w:tcW w:w="934" w:type="dxa"/>
          </w:tcPr>
          <w:p w14:paraId="7E2C899E" w14:textId="77777777" w:rsidR="00EA0786" w:rsidRPr="00653F60" w:rsidRDefault="00EA0786" w:rsidP="00AA587D">
            <w:pPr>
              <w:rPr>
                <w:rFonts w:cs="Arial"/>
                <w:b/>
                <w:bCs/>
              </w:rPr>
            </w:pPr>
            <w:r w:rsidRPr="00653F60">
              <w:rPr>
                <w:rFonts w:cs="Arial"/>
                <w:b/>
                <w:bCs/>
              </w:rPr>
              <w:t>18:30</w:t>
            </w:r>
          </w:p>
        </w:tc>
      </w:tr>
      <w:tr w:rsidR="00EA0786" w:rsidRPr="00653F60" w14:paraId="0345377F" w14:textId="77777777" w:rsidTr="00AA587D">
        <w:tc>
          <w:tcPr>
            <w:tcW w:w="4521" w:type="dxa"/>
          </w:tcPr>
          <w:p w14:paraId="116F849A" w14:textId="77777777" w:rsidR="00EA0786" w:rsidRPr="00653F60" w:rsidRDefault="00EA0786" w:rsidP="00AA587D">
            <w:pPr>
              <w:rPr>
                <w:rFonts w:cs="Arial"/>
              </w:rPr>
            </w:pPr>
            <w:r w:rsidRPr="00653F60">
              <w:rPr>
                <w:rFonts w:cs="Arial"/>
              </w:rPr>
              <w:t>Jobcentres</w:t>
            </w:r>
          </w:p>
        </w:tc>
        <w:tc>
          <w:tcPr>
            <w:tcW w:w="830" w:type="dxa"/>
          </w:tcPr>
          <w:p w14:paraId="7E3EB3DA" w14:textId="16FE5774" w:rsidR="00EA0786" w:rsidRPr="00653F60" w:rsidRDefault="00F77FEA" w:rsidP="00AA587D">
            <w:pPr>
              <w:rPr>
                <w:rFonts w:cs="Arial"/>
              </w:rPr>
            </w:pPr>
            <w:r>
              <w:rPr>
                <w:rFonts w:cs="Arial"/>
              </w:rPr>
              <w:t xml:space="preserve">  </w:t>
            </w:r>
            <w:r w:rsidR="00EA0786" w:rsidRPr="00653F60">
              <w:rPr>
                <w:rFonts w:cs="Arial"/>
              </w:rPr>
              <w:t>4%</w:t>
            </w:r>
          </w:p>
        </w:tc>
        <w:tc>
          <w:tcPr>
            <w:tcW w:w="830" w:type="dxa"/>
          </w:tcPr>
          <w:p w14:paraId="46869CF8" w14:textId="523CACA6" w:rsidR="00EA0786" w:rsidRPr="00653F60" w:rsidRDefault="00F77FEA" w:rsidP="00AA587D">
            <w:pPr>
              <w:rPr>
                <w:rFonts w:cs="Arial"/>
              </w:rPr>
            </w:pPr>
            <w:r>
              <w:rPr>
                <w:rFonts w:cs="Arial"/>
              </w:rPr>
              <w:t xml:space="preserve"> </w:t>
            </w:r>
            <w:r w:rsidR="00EA0786" w:rsidRPr="00653F60">
              <w:rPr>
                <w:rFonts w:cs="Arial"/>
              </w:rPr>
              <w:t>46%</w:t>
            </w:r>
          </w:p>
        </w:tc>
        <w:tc>
          <w:tcPr>
            <w:tcW w:w="830" w:type="dxa"/>
          </w:tcPr>
          <w:p w14:paraId="3540A9CA" w14:textId="01D8F5D0" w:rsidR="00EA0786" w:rsidRPr="00653F60" w:rsidRDefault="00F77FEA" w:rsidP="00AA587D">
            <w:pPr>
              <w:rPr>
                <w:rFonts w:cs="Arial"/>
              </w:rPr>
            </w:pPr>
            <w:r>
              <w:rPr>
                <w:rFonts w:cs="Arial"/>
              </w:rPr>
              <w:t xml:space="preserve"> </w:t>
            </w:r>
            <w:r w:rsidR="00EA0786" w:rsidRPr="00653F60">
              <w:rPr>
                <w:rFonts w:cs="Arial"/>
              </w:rPr>
              <w:t>44%</w:t>
            </w:r>
          </w:p>
        </w:tc>
        <w:tc>
          <w:tcPr>
            <w:tcW w:w="934" w:type="dxa"/>
          </w:tcPr>
          <w:p w14:paraId="0CBE801B" w14:textId="0E3CD462" w:rsidR="00EA0786" w:rsidRPr="00653F60" w:rsidRDefault="00F77FEA" w:rsidP="00AA587D">
            <w:pPr>
              <w:rPr>
                <w:rFonts w:cs="Arial"/>
              </w:rPr>
            </w:pPr>
            <w:r>
              <w:rPr>
                <w:rFonts w:cs="Arial"/>
              </w:rPr>
              <w:t xml:space="preserve">   </w:t>
            </w:r>
            <w:r w:rsidR="00EA0786" w:rsidRPr="00653F60">
              <w:rPr>
                <w:rFonts w:cs="Arial"/>
              </w:rPr>
              <w:t>2%</w:t>
            </w:r>
          </w:p>
        </w:tc>
      </w:tr>
      <w:tr w:rsidR="00EA0786" w:rsidRPr="00653F60" w14:paraId="4204A48F" w14:textId="77777777" w:rsidTr="00AA587D">
        <w:tc>
          <w:tcPr>
            <w:tcW w:w="4521" w:type="dxa"/>
          </w:tcPr>
          <w:p w14:paraId="116EB2A5" w14:textId="77777777" w:rsidR="00EA0786" w:rsidRPr="00653F60" w:rsidRDefault="00EA0786" w:rsidP="00AA587D">
            <w:pPr>
              <w:rPr>
                <w:rFonts w:cs="Arial"/>
              </w:rPr>
            </w:pPr>
            <w:r w:rsidRPr="00653F60">
              <w:rPr>
                <w:rFonts w:cs="Arial"/>
              </w:rPr>
              <w:t>UC Service Centres (Case Managers)</w:t>
            </w:r>
          </w:p>
        </w:tc>
        <w:tc>
          <w:tcPr>
            <w:tcW w:w="830" w:type="dxa"/>
          </w:tcPr>
          <w:p w14:paraId="5EC81D90" w14:textId="366DCA8B" w:rsidR="00EA0786" w:rsidRPr="00653F60" w:rsidRDefault="00F77FEA" w:rsidP="00AA587D">
            <w:pPr>
              <w:rPr>
                <w:rFonts w:cs="Arial"/>
              </w:rPr>
            </w:pPr>
            <w:r>
              <w:rPr>
                <w:rFonts w:cs="Arial"/>
              </w:rPr>
              <w:t xml:space="preserve"> </w:t>
            </w:r>
            <w:r w:rsidR="00EA0786" w:rsidRPr="00653F60">
              <w:rPr>
                <w:rFonts w:cs="Arial"/>
              </w:rPr>
              <w:t>30%</w:t>
            </w:r>
          </w:p>
        </w:tc>
        <w:tc>
          <w:tcPr>
            <w:tcW w:w="830" w:type="dxa"/>
          </w:tcPr>
          <w:p w14:paraId="3E2301F1" w14:textId="7CB830E5" w:rsidR="00EA0786" w:rsidRPr="00653F60" w:rsidRDefault="00F77FEA" w:rsidP="00AA587D">
            <w:pPr>
              <w:rPr>
                <w:rFonts w:cs="Arial"/>
              </w:rPr>
            </w:pPr>
            <w:r>
              <w:rPr>
                <w:rFonts w:cs="Arial"/>
              </w:rPr>
              <w:t xml:space="preserve"> </w:t>
            </w:r>
            <w:r w:rsidR="00EA0786" w:rsidRPr="00653F60">
              <w:rPr>
                <w:rFonts w:cs="Arial"/>
              </w:rPr>
              <w:t>42%</w:t>
            </w:r>
          </w:p>
        </w:tc>
        <w:tc>
          <w:tcPr>
            <w:tcW w:w="830" w:type="dxa"/>
          </w:tcPr>
          <w:p w14:paraId="600E5237" w14:textId="7B5AD70B" w:rsidR="00EA0786" w:rsidRPr="00653F60" w:rsidRDefault="00F77FEA" w:rsidP="00AA587D">
            <w:pPr>
              <w:rPr>
                <w:rFonts w:cs="Arial"/>
              </w:rPr>
            </w:pPr>
            <w:r>
              <w:rPr>
                <w:rFonts w:cs="Arial"/>
              </w:rPr>
              <w:t xml:space="preserve"> </w:t>
            </w:r>
            <w:r w:rsidR="00EA0786" w:rsidRPr="00653F60">
              <w:rPr>
                <w:rFonts w:cs="Arial"/>
              </w:rPr>
              <w:t>29%</w:t>
            </w:r>
          </w:p>
        </w:tc>
        <w:tc>
          <w:tcPr>
            <w:tcW w:w="934" w:type="dxa"/>
          </w:tcPr>
          <w:p w14:paraId="2074F5C1" w14:textId="4EAC6654" w:rsidR="00EA0786" w:rsidRPr="00653F60" w:rsidRDefault="00F77FEA" w:rsidP="00AA587D">
            <w:pPr>
              <w:rPr>
                <w:rFonts w:cs="Arial"/>
              </w:rPr>
            </w:pPr>
            <w:r>
              <w:rPr>
                <w:rFonts w:cs="Arial"/>
              </w:rPr>
              <w:t xml:space="preserve"> </w:t>
            </w:r>
            <w:r w:rsidR="00EA0786" w:rsidRPr="00653F60">
              <w:rPr>
                <w:rFonts w:cs="Arial"/>
              </w:rPr>
              <w:t>17%</w:t>
            </w:r>
          </w:p>
        </w:tc>
      </w:tr>
      <w:tr w:rsidR="00EA0786" w:rsidRPr="00653F60" w14:paraId="1E802F2E" w14:textId="77777777" w:rsidTr="00AA587D">
        <w:tc>
          <w:tcPr>
            <w:tcW w:w="4521" w:type="dxa"/>
          </w:tcPr>
          <w:p w14:paraId="4729EBAC" w14:textId="77777777" w:rsidR="00EA0786" w:rsidRPr="00653F60" w:rsidRDefault="00EA0786" w:rsidP="00AA587D">
            <w:pPr>
              <w:rPr>
                <w:rFonts w:cs="Arial"/>
              </w:rPr>
            </w:pPr>
            <w:r w:rsidRPr="00653F60">
              <w:rPr>
                <w:rFonts w:cs="Arial"/>
              </w:rPr>
              <w:t>National Services</w:t>
            </w:r>
          </w:p>
        </w:tc>
        <w:tc>
          <w:tcPr>
            <w:tcW w:w="830" w:type="dxa"/>
          </w:tcPr>
          <w:p w14:paraId="2E430AA4" w14:textId="2D000253" w:rsidR="00EA0786" w:rsidRPr="00653F60" w:rsidRDefault="00F77FEA" w:rsidP="00AA587D">
            <w:pPr>
              <w:rPr>
                <w:rFonts w:cs="Arial"/>
              </w:rPr>
            </w:pPr>
            <w:r>
              <w:rPr>
                <w:rFonts w:cs="Arial"/>
              </w:rPr>
              <w:t xml:space="preserve"> </w:t>
            </w:r>
            <w:r w:rsidR="00EA0786" w:rsidRPr="00653F60">
              <w:rPr>
                <w:rFonts w:cs="Arial"/>
              </w:rPr>
              <w:t>30%</w:t>
            </w:r>
          </w:p>
        </w:tc>
        <w:tc>
          <w:tcPr>
            <w:tcW w:w="830" w:type="dxa"/>
          </w:tcPr>
          <w:p w14:paraId="5CFBF14B" w14:textId="4138C42B" w:rsidR="00EA0786" w:rsidRPr="00653F60" w:rsidRDefault="00F77FEA" w:rsidP="00AA587D">
            <w:pPr>
              <w:rPr>
                <w:rFonts w:cs="Arial"/>
              </w:rPr>
            </w:pPr>
            <w:r>
              <w:rPr>
                <w:rFonts w:cs="Arial"/>
              </w:rPr>
              <w:t xml:space="preserve"> </w:t>
            </w:r>
            <w:r w:rsidR="00EA0786" w:rsidRPr="00653F60">
              <w:rPr>
                <w:rFonts w:cs="Arial"/>
              </w:rPr>
              <w:t>42%</w:t>
            </w:r>
          </w:p>
        </w:tc>
        <w:tc>
          <w:tcPr>
            <w:tcW w:w="830" w:type="dxa"/>
          </w:tcPr>
          <w:p w14:paraId="4864C188" w14:textId="66F8C0D3" w:rsidR="00EA0786" w:rsidRPr="00653F60" w:rsidRDefault="00F77FEA" w:rsidP="00AA587D">
            <w:pPr>
              <w:rPr>
                <w:rFonts w:cs="Arial"/>
              </w:rPr>
            </w:pPr>
            <w:r>
              <w:rPr>
                <w:rFonts w:cs="Arial"/>
              </w:rPr>
              <w:t xml:space="preserve"> </w:t>
            </w:r>
            <w:r w:rsidR="00EA0786" w:rsidRPr="00653F60">
              <w:rPr>
                <w:rFonts w:cs="Arial"/>
              </w:rPr>
              <w:t>29%</w:t>
            </w:r>
          </w:p>
        </w:tc>
        <w:tc>
          <w:tcPr>
            <w:tcW w:w="934" w:type="dxa"/>
          </w:tcPr>
          <w:p w14:paraId="5C615ED6" w14:textId="46DE7D3B" w:rsidR="00EA0786" w:rsidRPr="00653F60" w:rsidRDefault="00F77FEA" w:rsidP="00AA587D">
            <w:pPr>
              <w:rPr>
                <w:rFonts w:cs="Arial"/>
              </w:rPr>
            </w:pPr>
            <w:r>
              <w:rPr>
                <w:rFonts w:cs="Arial"/>
              </w:rPr>
              <w:t xml:space="preserve"> </w:t>
            </w:r>
            <w:r w:rsidR="00EA0786" w:rsidRPr="00653F60">
              <w:rPr>
                <w:rFonts w:cs="Arial"/>
              </w:rPr>
              <w:t>20%</w:t>
            </w:r>
          </w:p>
        </w:tc>
      </w:tr>
      <w:tr w:rsidR="00EA0786" w:rsidRPr="00653F60" w14:paraId="7F7D6917" w14:textId="77777777" w:rsidTr="00AA587D">
        <w:tc>
          <w:tcPr>
            <w:tcW w:w="4521" w:type="dxa"/>
          </w:tcPr>
          <w:p w14:paraId="369EBFB8" w14:textId="77777777" w:rsidR="00EA0786" w:rsidRPr="00653F60" w:rsidRDefault="00EA0786" w:rsidP="00AA587D">
            <w:pPr>
              <w:rPr>
                <w:rFonts w:cs="Arial"/>
              </w:rPr>
            </w:pPr>
            <w:r w:rsidRPr="00653F60">
              <w:rPr>
                <w:rFonts w:cs="Arial"/>
              </w:rPr>
              <w:t>W&amp;H Visiting Officers</w:t>
            </w:r>
          </w:p>
        </w:tc>
        <w:tc>
          <w:tcPr>
            <w:tcW w:w="830" w:type="dxa"/>
          </w:tcPr>
          <w:p w14:paraId="032DBEAE" w14:textId="7465FD18" w:rsidR="00EA0786" w:rsidRPr="00653F60" w:rsidRDefault="00F77FEA" w:rsidP="00AA587D">
            <w:pPr>
              <w:rPr>
                <w:rFonts w:cs="Arial"/>
              </w:rPr>
            </w:pPr>
            <w:r>
              <w:rPr>
                <w:rFonts w:cs="Arial"/>
              </w:rPr>
              <w:t xml:space="preserve"> </w:t>
            </w:r>
            <w:r w:rsidR="00EA0786" w:rsidRPr="00653F60">
              <w:rPr>
                <w:rFonts w:cs="Arial"/>
              </w:rPr>
              <w:t>20%</w:t>
            </w:r>
          </w:p>
        </w:tc>
        <w:tc>
          <w:tcPr>
            <w:tcW w:w="830" w:type="dxa"/>
          </w:tcPr>
          <w:p w14:paraId="0CF8BB9B" w14:textId="39CA6C94" w:rsidR="00EA0786" w:rsidRPr="00653F60" w:rsidRDefault="00F77FEA" w:rsidP="00AA587D">
            <w:pPr>
              <w:rPr>
                <w:rFonts w:cs="Arial"/>
              </w:rPr>
            </w:pPr>
            <w:r>
              <w:rPr>
                <w:rFonts w:cs="Arial"/>
              </w:rPr>
              <w:t xml:space="preserve"> </w:t>
            </w:r>
            <w:r w:rsidR="00EA0786" w:rsidRPr="00653F60">
              <w:rPr>
                <w:rFonts w:cs="Arial"/>
              </w:rPr>
              <w:t>46%</w:t>
            </w:r>
          </w:p>
        </w:tc>
        <w:tc>
          <w:tcPr>
            <w:tcW w:w="830" w:type="dxa"/>
          </w:tcPr>
          <w:p w14:paraId="3D41EB19" w14:textId="700A4AEC" w:rsidR="00EA0786" w:rsidRPr="00653F60" w:rsidRDefault="00F77FEA" w:rsidP="00AA587D">
            <w:pPr>
              <w:rPr>
                <w:rFonts w:cs="Arial"/>
              </w:rPr>
            </w:pPr>
            <w:r>
              <w:rPr>
                <w:rFonts w:cs="Arial"/>
              </w:rPr>
              <w:t xml:space="preserve"> </w:t>
            </w:r>
            <w:r w:rsidR="00EA0786" w:rsidRPr="00653F60">
              <w:rPr>
                <w:rFonts w:cs="Arial"/>
              </w:rPr>
              <w:t>35%</w:t>
            </w:r>
          </w:p>
        </w:tc>
        <w:tc>
          <w:tcPr>
            <w:tcW w:w="934" w:type="dxa"/>
          </w:tcPr>
          <w:p w14:paraId="24E4FAFC" w14:textId="1CFDD7A8" w:rsidR="00EA0786" w:rsidRPr="00653F60" w:rsidRDefault="00F77FEA" w:rsidP="00AA587D">
            <w:pPr>
              <w:rPr>
                <w:rFonts w:cs="Arial"/>
              </w:rPr>
            </w:pPr>
            <w:r>
              <w:rPr>
                <w:rFonts w:cs="Arial"/>
              </w:rPr>
              <w:t xml:space="preserve">   </w:t>
            </w:r>
            <w:r w:rsidR="00EA0786" w:rsidRPr="00653F60">
              <w:rPr>
                <w:rFonts w:cs="Arial"/>
              </w:rPr>
              <w:t>2%</w:t>
            </w:r>
          </w:p>
        </w:tc>
      </w:tr>
      <w:tr w:rsidR="00EA0786" w:rsidRPr="00653F60" w14:paraId="7674FAAD" w14:textId="77777777" w:rsidTr="00AA587D">
        <w:tc>
          <w:tcPr>
            <w:tcW w:w="4521" w:type="dxa"/>
          </w:tcPr>
          <w:p w14:paraId="09358581" w14:textId="77777777" w:rsidR="00EA0786" w:rsidRPr="00653F60" w:rsidRDefault="00EA0786" w:rsidP="00AA587D">
            <w:pPr>
              <w:rPr>
                <w:rFonts w:cs="Arial"/>
              </w:rPr>
            </w:pPr>
            <w:r w:rsidRPr="00653F60">
              <w:rPr>
                <w:rFonts w:cs="Arial"/>
              </w:rPr>
              <w:t>W&amp;H Decision Makers</w:t>
            </w:r>
          </w:p>
        </w:tc>
        <w:tc>
          <w:tcPr>
            <w:tcW w:w="830" w:type="dxa"/>
          </w:tcPr>
          <w:p w14:paraId="654F59F0" w14:textId="07AB84D9" w:rsidR="00EA0786" w:rsidRPr="00653F60" w:rsidRDefault="00F77FEA" w:rsidP="00AA587D">
            <w:pPr>
              <w:rPr>
                <w:rFonts w:cs="Arial"/>
              </w:rPr>
            </w:pPr>
            <w:r>
              <w:rPr>
                <w:rFonts w:cs="Arial"/>
              </w:rPr>
              <w:t xml:space="preserve"> </w:t>
            </w:r>
            <w:r w:rsidR="00EA0786" w:rsidRPr="00653F60">
              <w:rPr>
                <w:rFonts w:cs="Arial"/>
              </w:rPr>
              <w:t>18%</w:t>
            </w:r>
          </w:p>
        </w:tc>
        <w:tc>
          <w:tcPr>
            <w:tcW w:w="830" w:type="dxa"/>
          </w:tcPr>
          <w:p w14:paraId="303A2F3E" w14:textId="25B44422" w:rsidR="00EA0786" w:rsidRPr="00653F60" w:rsidRDefault="00F77FEA" w:rsidP="00AA587D">
            <w:pPr>
              <w:rPr>
                <w:rFonts w:cs="Arial"/>
              </w:rPr>
            </w:pPr>
            <w:r>
              <w:rPr>
                <w:rFonts w:cs="Arial"/>
              </w:rPr>
              <w:t xml:space="preserve"> </w:t>
            </w:r>
            <w:r w:rsidR="00EA0786" w:rsidRPr="00653F60">
              <w:rPr>
                <w:rFonts w:cs="Arial"/>
              </w:rPr>
              <w:t>22%</w:t>
            </w:r>
          </w:p>
        </w:tc>
        <w:tc>
          <w:tcPr>
            <w:tcW w:w="830" w:type="dxa"/>
          </w:tcPr>
          <w:p w14:paraId="43333C4F" w14:textId="55E92BA1" w:rsidR="00EA0786" w:rsidRPr="00653F60" w:rsidRDefault="00F77FEA" w:rsidP="00AA587D">
            <w:pPr>
              <w:rPr>
                <w:rFonts w:cs="Arial"/>
              </w:rPr>
            </w:pPr>
            <w:r>
              <w:rPr>
                <w:rFonts w:cs="Arial"/>
              </w:rPr>
              <w:t xml:space="preserve"> </w:t>
            </w:r>
            <w:r w:rsidR="00EA0786" w:rsidRPr="00653F60">
              <w:rPr>
                <w:rFonts w:cs="Arial"/>
              </w:rPr>
              <w:t>23%</w:t>
            </w:r>
          </w:p>
        </w:tc>
        <w:tc>
          <w:tcPr>
            <w:tcW w:w="934" w:type="dxa"/>
          </w:tcPr>
          <w:p w14:paraId="1F9D73EC" w14:textId="42C51856" w:rsidR="00EA0786" w:rsidRPr="00653F60" w:rsidRDefault="00F77FEA" w:rsidP="00AA587D">
            <w:pPr>
              <w:rPr>
                <w:rFonts w:cs="Arial"/>
              </w:rPr>
            </w:pPr>
            <w:r>
              <w:rPr>
                <w:rFonts w:cs="Arial"/>
              </w:rPr>
              <w:t xml:space="preserve"> </w:t>
            </w:r>
            <w:r w:rsidR="00EA0786" w:rsidRPr="00653F60">
              <w:rPr>
                <w:rFonts w:cs="Arial"/>
              </w:rPr>
              <w:t>12%</w:t>
            </w:r>
          </w:p>
        </w:tc>
      </w:tr>
      <w:tr w:rsidR="00EA0786" w:rsidRPr="00653F60" w14:paraId="5EB9797C" w14:textId="77777777" w:rsidTr="00AA587D">
        <w:tc>
          <w:tcPr>
            <w:tcW w:w="4521" w:type="dxa"/>
          </w:tcPr>
          <w:p w14:paraId="00C1A5CE" w14:textId="77777777" w:rsidR="00EA0786" w:rsidRPr="00653F60" w:rsidRDefault="00EA0786" w:rsidP="00AA587D">
            <w:pPr>
              <w:rPr>
                <w:rFonts w:cs="Arial"/>
                <w:lang w:eastAsia="en-GB"/>
              </w:rPr>
            </w:pPr>
            <w:r w:rsidRPr="00653F60">
              <w:rPr>
                <w:rFonts w:cs="Arial"/>
                <w:lang w:eastAsia="en-GB"/>
              </w:rPr>
              <w:t>UC - TCR</w:t>
            </w:r>
          </w:p>
        </w:tc>
        <w:tc>
          <w:tcPr>
            <w:tcW w:w="830" w:type="dxa"/>
          </w:tcPr>
          <w:p w14:paraId="20027321" w14:textId="5A142783" w:rsidR="00EA0786" w:rsidRPr="00653F60" w:rsidRDefault="00F77FEA" w:rsidP="00AA587D">
            <w:pPr>
              <w:rPr>
                <w:rFonts w:cs="Arial"/>
                <w:lang w:eastAsia="en-GB"/>
              </w:rPr>
            </w:pPr>
            <w:r>
              <w:rPr>
                <w:rFonts w:cs="Arial"/>
                <w:lang w:eastAsia="en-GB"/>
              </w:rPr>
              <w:t xml:space="preserve"> </w:t>
            </w:r>
            <w:r w:rsidR="00EA0786" w:rsidRPr="00653F60">
              <w:rPr>
                <w:rFonts w:cs="Arial"/>
                <w:lang w:eastAsia="en-GB"/>
              </w:rPr>
              <w:t>15%</w:t>
            </w:r>
          </w:p>
        </w:tc>
        <w:tc>
          <w:tcPr>
            <w:tcW w:w="830" w:type="dxa"/>
          </w:tcPr>
          <w:p w14:paraId="190781AC" w14:textId="0FA68214" w:rsidR="00EA0786" w:rsidRPr="00653F60" w:rsidRDefault="00F77FEA" w:rsidP="00AA587D">
            <w:pPr>
              <w:rPr>
                <w:rFonts w:cs="Arial"/>
                <w:lang w:eastAsia="en-GB"/>
              </w:rPr>
            </w:pPr>
            <w:r>
              <w:rPr>
                <w:rFonts w:cs="Arial"/>
                <w:lang w:eastAsia="en-GB"/>
              </w:rPr>
              <w:t xml:space="preserve"> </w:t>
            </w:r>
            <w:r w:rsidR="00EA0786" w:rsidRPr="00653F60">
              <w:rPr>
                <w:rFonts w:cs="Arial"/>
                <w:lang w:eastAsia="en-GB"/>
              </w:rPr>
              <w:t>45%</w:t>
            </w:r>
          </w:p>
        </w:tc>
        <w:tc>
          <w:tcPr>
            <w:tcW w:w="830" w:type="dxa"/>
          </w:tcPr>
          <w:p w14:paraId="500669CE" w14:textId="6D3BAEE7" w:rsidR="00EA0786" w:rsidRPr="00653F60" w:rsidRDefault="00F77FEA" w:rsidP="00AA587D">
            <w:pPr>
              <w:rPr>
                <w:rFonts w:cs="Arial"/>
                <w:lang w:eastAsia="en-GB"/>
              </w:rPr>
            </w:pPr>
            <w:r>
              <w:rPr>
                <w:rFonts w:cs="Arial"/>
                <w:lang w:eastAsia="en-GB"/>
              </w:rPr>
              <w:t xml:space="preserve"> </w:t>
            </w:r>
            <w:r w:rsidR="00EA0786" w:rsidRPr="00653F60">
              <w:rPr>
                <w:rFonts w:cs="Arial"/>
                <w:lang w:eastAsia="en-GB"/>
              </w:rPr>
              <w:t>30%</w:t>
            </w:r>
          </w:p>
        </w:tc>
        <w:tc>
          <w:tcPr>
            <w:tcW w:w="934" w:type="dxa"/>
          </w:tcPr>
          <w:p w14:paraId="2115DC84" w14:textId="1E437575" w:rsidR="00EA0786" w:rsidRPr="00653F60" w:rsidRDefault="00F77FEA" w:rsidP="00AA587D">
            <w:pPr>
              <w:rPr>
                <w:rFonts w:cs="Arial"/>
                <w:lang w:eastAsia="en-GB"/>
              </w:rPr>
            </w:pPr>
            <w:r>
              <w:rPr>
                <w:rFonts w:cs="Arial"/>
                <w:lang w:eastAsia="en-GB"/>
              </w:rPr>
              <w:t xml:space="preserve"> </w:t>
            </w:r>
            <w:r w:rsidR="00EA0786" w:rsidRPr="00653F60">
              <w:rPr>
                <w:rFonts w:cs="Arial"/>
                <w:lang w:eastAsia="en-GB"/>
              </w:rPr>
              <w:t>10%</w:t>
            </w:r>
          </w:p>
        </w:tc>
      </w:tr>
    </w:tbl>
    <w:p w14:paraId="0C767978" w14:textId="77777777" w:rsidR="00EA0786" w:rsidRDefault="00EA0786" w:rsidP="00EA0786">
      <w:pPr>
        <w:tabs>
          <w:tab w:val="left" w:pos="2685"/>
        </w:tabs>
        <w:jc w:val="both"/>
        <w:rPr>
          <w:rFonts w:cs="Arial"/>
          <w:sz w:val="24"/>
          <w:szCs w:val="24"/>
        </w:rPr>
      </w:pPr>
    </w:p>
    <w:p w14:paraId="381EA7E4" w14:textId="77777777" w:rsidR="00EA0786" w:rsidRDefault="00EA0786" w:rsidP="00EA0786">
      <w:pPr>
        <w:tabs>
          <w:tab w:val="left" w:pos="2685"/>
        </w:tabs>
        <w:jc w:val="both"/>
        <w:rPr>
          <w:rFonts w:cs="Arial"/>
          <w:sz w:val="24"/>
          <w:szCs w:val="24"/>
        </w:rPr>
      </w:pPr>
      <w:r w:rsidRPr="00797DC6">
        <w:rPr>
          <w:rFonts w:cs="Arial"/>
          <w:sz w:val="24"/>
          <w:szCs w:val="24"/>
        </w:rPr>
        <w:t>Rotation 19 working patterns are due to start from 31 August 2026, and will cover the festive leave period</w:t>
      </w:r>
      <w:r>
        <w:rPr>
          <w:rFonts w:cs="Arial"/>
          <w:sz w:val="24"/>
          <w:szCs w:val="24"/>
        </w:rPr>
        <w:t>, which has led to contact from reps and members asking about the Saturdays, particularly 26 December 2026, but also 2 January 2027 in Scotland. Members have been reluctant to complete their working patterns until they know what the situation with these days are.</w:t>
      </w:r>
    </w:p>
    <w:p w14:paraId="0B1BB19E" w14:textId="77777777" w:rsidR="00EA0786" w:rsidRDefault="00EA0786" w:rsidP="00EA0786">
      <w:pPr>
        <w:tabs>
          <w:tab w:val="left" w:pos="2685"/>
        </w:tabs>
        <w:jc w:val="both"/>
        <w:rPr>
          <w:rFonts w:cs="Arial"/>
          <w:sz w:val="24"/>
          <w:szCs w:val="24"/>
        </w:rPr>
      </w:pPr>
    </w:p>
    <w:p w14:paraId="4079C16E" w14:textId="431025F4" w:rsidR="00EA0786" w:rsidRDefault="00EA0786" w:rsidP="00EA0786">
      <w:pPr>
        <w:tabs>
          <w:tab w:val="left" w:pos="2685"/>
        </w:tabs>
        <w:jc w:val="both"/>
        <w:rPr>
          <w:rFonts w:eastAsia="Calibri" w:cs="Arial"/>
          <w:bCs/>
          <w:sz w:val="24"/>
          <w:szCs w:val="24"/>
        </w:rPr>
      </w:pPr>
      <w:r>
        <w:rPr>
          <w:rFonts w:eastAsia="Calibri" w:cs="Arial"/>
          <w:bCs/>
          <w:sz w:val="24"/>
          <w:szCs w:val="24"/>
        </w:rPr>
        <w:t>While there was an agreement that Jobcentres would be closed on the Saturdays during last year’s festive period, there was an expectation that staff would either take their planned day off in lieu and make the time up later, or work that planned DOIL. There was no flexi credit to be given, with management quoting Flexible Working Hours Advice:</w:t>
      </w:r>
    </w:p>
    <w:p w14:paraId="19FE7A4C" w14:textId="77777777" w:rsidR="00EA0786" w:rsidRDefault="00EA0786" w:rsidP="00EA0786">
      <w:pPr>
        <w:tabs>
          <w:tab w:val="left" w:pos="2685"/>
        </w:tabs>
        <w:jc w:val="both"/>
        <w:rPr>
          <w:rFonts w:eastAsia="Calibri" w:cs="Arial"/>
          <w:bCs/>
          <w:sz w:val="24"/>
          <w:szCs w:val="24"/>
        </w:rPr>
      </w:pPr>
    </w:p>
    <w:p w14:paraId="52A66736" w14:textId="69B46F3E" w:rsidR="00EA0786" w:rsidRPr="008A20F2" w:rsidRDefault="00EA0786" w:rsidP="00EA0786">
      <w:pPr>
        <w:tabs>
          <w:tab w:val="left" w:pos="2685"/>
        </w:tabs>
        <w:jc w:val="both"/>
        <w:rPr>
          <w:rFonts w:eastAsia="Calibri" w:cs="Arial"/>
          <w:bCs/>
          <w:i/>
          <w:iCs/>
          <w:sz w:val="24"/>
          <w:szCs w:val="24"/>
        </w:rPr>
      </w:pPr>
      <w:r w:rsidRPr="008A20F2">
        <w:rPr>
          <w:rFonts w:eastAsia="Calibri" w:cs="Arial"/>
          <w:bCs/>
          <w:i/>
          <w:iCs/>
          <w:sz w:val="24"/>
          <w:szCs w:val="24"/>
        </w:rPr>
        <w:t>Q18, Will I get a flexi credit if I don’t work on a Saturday I am scheduled to because it falls between bank holidays</w:t>
      </w:r>
    </w:p>
    <w:p w14:paraId="54D265E5" w14:textId="77777777" w:rsidR="00EA0786" w:rsidRDefault="00EA0786" w:rsidP="00EA0786">
      <w:pPr>
        <w:tabs>
          <w:tab w:val="left" w:pos="2685"/>
        </w:tabs>
        <w:jc w:val="both"/>
        <w:rPr>
          <w:rFonts w:eastAsia="Calibri" w:cs="Arial"/>
          <w:bCs/>
          <w:i/>
          <w:iCs/>
          <w:sz w:val="24"/>
          <w:szCs w:val="24"/>
        </w:rPr>
      </w:pPr>
      <w:r w:rsidRPr="008A20F2">
        <w:rPr>
          <w:rFonts w:eastAsia="Calibri" w:cs="Arial"/>
          <w:bCs/>
          <w:i/>
          <w:iCs/>
          <w:sz w:val="24"/>
          <w:szCs w:val="24"/>
        </w:rPr>
        <w:t>The business will decide and announce whether services will be provided on a Saturday where the preceding Friday and following Monday are bank holidays (i.e. Easter and possibly Christmas). Where an employee scheduled to work on such a Saturday is unable to do so due to the business deciding not to open, a flexi credit will be given.</w:t>
      </w:r>
    </w:p>
    <w:p w14:paraId="269BF5E2" w14:textId="77777777" w:rsidR="00EA0786" w:rsidRDefault="00EA0786" w:rsidP="00EA0786">
      <w:pPr>
        <w:tabs>
          <w:tab w:val="left" w:pos="2685"/>
        </w:tabs>
        <w:jc w:val="both"/>
        <w:rPr>
          <w:rFonts w:eastAsia="Calibri" w:cs="Arial"/>
          <w:bCs/>
          <w:i/>
          <w:iCs/>
          <w:sz w:val="24"/>
          <w:szCs w:val="24"/>
        </w:rPr>
      </w:pPr>
    </w:p>
    <w:p w14:paraId="4834A3F6" w14:textId="0181BBB4" w:rsidR="00EA0786" w:rsidRDefault="00EA0786" w:rsidP="00EA0786">
      <w:pPr>
        <w:tabs>
          <w:tab w:val="left" w:pos="2685"/>
        </w:tabs>
        <w:jc w:val="both"/>
        <w:rPr>
          <w:rFonts w:eastAsia="Calibri" w:cs="Arial"/>
          <w:bCs/>
          <w:sz w:val="24"/>
          <w:szCs w:val="24"/>
        </w:rPr>
      </w:pPr>
      <w:r>
        <w:rPr>
          <w:rFonts w:cs="Arial"/>
          <w:sz w:val="24"/>
          <w:szCs w:val="24"/>
        </w:rPr>
        <w:t>Friday 25 December 2026 and Monday 28 December 2026, and the following week in Scotland Friday 1 January 2027 and Monday 4 January</w:t>
      </w:r>
      <w:r>
        <w:rPr>
          <w:rFonts w:eastAsia="Calibri" w:cs="Arial"/>
          <w:bCs/>
          <w:sz w:val="24"/>
          <w:szCs w:val="24"/>
        </w:rPr>
        <w:t xml:space="preserve"> 2027, are public holidays. PCS wrote to management to ask what this would mean for those Jobcentres that would normally be open on a Saturday.</w:t>
      </w:r>
    </w:p>
    <w:p w14:paraId="2682EB70" w14:textId="77777777" w:rsidR="00EA0786" w:rsidRDefault="00EA0786" w:rsidP="00EA0786">
      <w:pPr>
        <w:tabs>
          <w:tab w:val="left" w:pos="2685"/>
        </w:tabs>
        <w:jc w:val="both"/>
        <w:rPr>
          <w:rFonts w:eastAsia="Calibri" w:cs="Arial"/>
          <w:bCs/>
          <w:sz w:val="24"/>
          <w:szCs w:val="24"/>
        </w:rPr>
      </w:pPr>
    </w:p>
    <w:p w14:paraId="078EDDB7" w14:textId="77777777" w:rsidR="00EA0786" w:rsidRDefault="00EA0786" w:rsidP="00EA0786">
      <w:pPr>
        <w:tabs>
          <w:tab w:val="left" w:pos="2685"/>
        </w:tabs>
        <w:jc w:val="both"/>
        <w:rPr>
          <w:rFonts w:eastAsia="Calibri" w:cs="Arial"/>
          <w:bCs/>
          <w:sz w:val="24"/>
          <w:szCs w:val="24"/>
        </w:rPr>
      </w:pPr>
      <w:r>
        <w:rPr>
          <w:rFonts w:eastAsia="Calibri" w:cs="Arial"/>
          <w:bCs/>
          <w:sz w:val="24"/>
          <w:szCs w:val="24"/>
        </w:rPr>
        <w:t>While we have been awaiting a formal response from management, we have received word from reps that an agreement has been reached and communicated to staff on 1 May 2026:</w:t>
      </w:r>
    </w:p>
    <w:p w14:paraId="0EDC6789" w14:textId="77777777" w:rsidR="00EA0786" w:rsidRDefault="00EA0786" w:rsidP="00EA0786">
      <w:pPr>
        <w:tabs>
          <w:tab w:val="left" w:pos="2685"/>
        </w:tabs>
        <w:jc w:val="both"/>
        <w:rPr>
          <w:rFonts w:eastAsia="Calibri" w:cs="Arial"/>
          <w:bCs/>
          <w:sz w:val="24"/>
          <w:szCs w:val="24"/>
        </w:rPr>
      </w:pPr>
    </w:p>
    <w:p w14:paraId="387CB322" w14:textId="77777777" w:rsidR="00EA0786" w:rsidRPr="009D0D05" w:rsidRDefault="00EA0786" w:rsidP="00EA0786">
      <w:pPr>
        <w:tabs>
          <w:tab w:val="left" w:pos="2685"/>
        </w:tabs>
        <w:jc w:val="both"/>
        <w:rPr>
          <w:rFonts w:eastAsia="Calibri" w:cs="Arial"/>
          <w:b/>
          <w:bCs/>
          <w:i/>
          <w:iCs/>
          <w:sz w:val="24"/>
          <w:szCs w:val="24"/>
        </w:rPr>
      </w:pPr>
      <w:r w:rsidRPr="009D0D05">
        <w:rPr>
          <w:rFonts w:eastAsia="Calibri" w:cs="Arial"/>
          <w:b/>
          <w:bCs/>
          <w:i/>
          <w:iCs/>
          <w:sz w:val="24"/>
          <w:szCs w:val="24"/>
        </w:rPr>
        <w:t>Saturday 26 December 2026 - England, Wales and Scotland - Offices closed</w:t>
      </w:r>
    </w:p>
    <w:p w14:paraId="22F0FA51" w14:textId="77777777" w:rsidR="00EA0786" w:rsidRPr="009D0D05" w:rsidRDefault="00EA0786" w:rsidP="00EA0786">
      <w:pPr>
        <w:tabs>
          <w:tab w:val="left" w:pos="2685"/>
        </w:tabs>
        <w:jc w:val="both"/>
        <w:rPr>
          <w:rFonts w:eastAsia="Calibri" w:cs="Arial"/>
          <w:bCs/>
          <w:i/>
          <w:iCs/>
          <w:sz w:val="24"/>
          <w:szCs w:val="24"/>
        </w:rPr>
      </w:pPr>
    </w:p>
    <w:p w14:paraId="11BFBC89" w14:textId="77777777" w:rsidR="00EA0786" w:rsidRPr="00EA0786" w:rsidRDefault="00EA0786" w:rsidP="00EA0786">
      <w:pPr>
        <w:tabs>
          <w:tab w:val="left" w:pos="2685"/>
        </w:tabs>
        <w:jc w:val="both"/>
        <w:rPr>
          <w:rFonts w:eastAsia="Calibri" w:cs="Arial"/>
          <w:b/>
          <w:i/>
          <w:iCs/>
          <w:sz w:val="24"/>
          <w:szCs w:val="24"/>
        </w:rPr>
      </w:pPr>
      <w:r w:rsidRPr="00EA0786">
        <w:rPr>
          <w:rFonts w:eastAsia="Calibri" w:cs="Arial"/>
          <w:b/>
          <w:i/>
          <w:iCs/>
          <w:sz w:val="24"/>
          <w:szCs w:val="24"/>
        </w:rPr>
        <w:t>Saturday 2 January 2027</w:t>
      </w:r>
      <w:r w:rsidRPr="009D0D05">
        <w:rPr>
          <w:rFonts w:eastAsia="Calibri" w:cs="Arial"/>
          <w:bCs/>
          <w:i/>
          <w:iCs/>
          <w:sz w:val="24"/>
          <w:szCs w:val="24"/>
        </w:rPr>
        <w:t xml:space="preserve"> - </w:t>
      </w:r>
      <w:r w:rsidRPr="009D0D05">
        <w:rPr>
          <w:rFonts w:eastAsia="Calibri" w:cs="Arial"/>
          <w:b/>
          <w:bCs/>
          <w:i/>
          <w:iCs/>
          <w:sz w:val="24"/>
          <w:szCs w:val="24"/>
        </w:rPr>
        <w:t>Scotland ONLY</w:t>
      </w:r>
      <w:r w:rsidRPr="009D0D05">
        <w:rPr>
          <w:rFonts w:eastAsia="Calibri" w:cs="Arial"/>
          <w:bCs/>
          <w:i/>
          <w:iCs/>
          <w:sz w:val="24"/>
          <w:szCs w:val="24"/>
        </w:rPr>
        <w:t xml:space="preserve"> - </w:t>
      </w:r>
      <w:r w:rsidRPr="00EA0786">
        <w:rPr>
          <w:rFonts w:eastAsia="Calibri" w:cs="Arial"/>
          <w:b/>
          <w:i/>
          <w:iCs/>
          <w:sz w:val="24"/>
          <w:szCs w:val="24"/>
        </w:rPr>
        <w:t>Offices closed</w:t>
      </w:r>
    </w:p>
    <w:p w14:paraId="03B095B6" w14:textId="77777777" w:rsidR="00EA0786" w:rsidRPr="00EA0786" w:rsidRDefault="00EA0786" w:rsidP="00EA0786">
      <w:pPr>
        <w:tabs>
          <w:tab w:val="left" w:pos="2685"/>
        </w:tabs>
        <w:jc w:val="both"/>
        <w:rPr>
          <w:rFonts w:eastAsia="Calibri" w:cs="Arial"/>
          <w:b/>
          <w:sz w:val="24"/>
          <w:szCs w:val="24"/>
        </w:rPr>
      </w:pPr>
    </w:p>
    <w:p w14:paraId="286C149A" w14:textId="77777777" w:rsidR="00EA0786" w:rsidRDefault="00EA0786" w:rsidP="00EA0786">
      <w:pPr>
        <w:tabs>
          <w:tab w:val="left" w:pos="2685"/>
        </w:tabs>
        <w:jc w:val="both"/>
        <w:rPr>
          <w:rFonts w:eastAsia="Calibri" w:cs="Arial"/>
          <w:bCs/>
          <w:sz w:val="24"/>
          <w:szCs w:val="24"/>
        </w:rPr>
      </w:pPr>
      <w:r>
        <w:rPr>
          <w:rFonts w:eastAsia="Calibri" w:cs="Arial"/>
          <w:bCs/>
          <w:sz w:val="24"/>
          <w:szCs w:val="24"/>
        </w:rPr>
        <w:t>PCS welcomes this decision. Further festive leave consultation will take place later this year, however we felt that this was important to resolve as early as possible given the timing for working pattern arrangements.</w:t>
      </w:r>
    </w:p>
    <w:p w14:paraId="5F46EE65" w14:textId="77777777" w:rsidR="00F77FEA" w:rsidRDefault="00F77FEA" w:rsidP="00EA0786">
      <w:pPr>
        <w:tabs>
          <w:tab w:val="left" w:pos="2685"/>
        </w:tabs>
        <w:jc w:val="both"/>
        <w:rPr>
          <w:rFonts w:eastAsia="Calibri" w:cs="Arial"/>
          <w:bCs/>
          <w:sz w:val="24"/>
          <w:szCs w:val="24"/>
        </w:rPr>
      </w:pPr>
    </w:p>
    <w:p w14:paraId="6C05DF45" w14:textId="77777777" w:rsidR="00EA0786" w:rsidRDefault="00EA0786" w:rsidP="00EA0786">
      <w:pPr>
        <w:rPr>
          <w:rFonts w:cs="Arial"/>
          <w:bCs/>
          <w:sz w:val="24"/>
          <w:szCs w:val="24"/>
        </w:rPr>
      </w:pPr>
    </w:p>
    <w:p w14:paraId="34B71E57" w14:textId="77777777" w:rsidR="00F77FEA" w:rsidRPr="00D72854" w:rsidRDefault="00F77FEA" w:rsidP="00EA0786">
      <w:pPr>
        <w:rPr>
          <w:rFonts w:cs="Arial"/>
          <w:bCs/>
          <w:sz w:val="24"/>
          <w:szCs w:val="24"/>
        </w:rPr>
      </w:pPr>
    </w:p>
    <w:p w14:paraId="56EFA38A" w14:textId="77777777" w:rsidR="00EA0786" w:rsidRDefault="00EA0786" w:rsidP="00EA0786">
      <w:pPr>
        <w:rPr>
          <w:rFonts w:cs="Arial"/>
          <w:b/>
          <w:sz w:val="24"/>
          <w:szCs w:val="24"/>
        </w:rPr>
      </w:pPr>
      <w:r>
        <w:rPr>
          <w:rFonts w:cs="Arial"/>
          <w:b/>
          <w:sz w:val="24"/>
          <w:szCs w:val="24"/>
        </w:rPr>
        <w:t>Liz McGachey</w:t>
      </w:r>
      <w:r w:rsidRPr="00706222">
        <w:rPr>
          <w:rFonts w:cs="Arial"/>
          <w:b/>
          <w:sz w:val="24"/>
          <w:szCs w:val="24"/>
        </w:rPr>
        <w:tab/>
      </w:r>
      <w:r w:rsidRPr="00706222">
        <w:rPr>
          <w:rFonts w:cs="Arial"/>
          <w:b/>
          <w:sz w:val="24"/>
          <w:szCs w:val="24"/>
        </w:rPr>
        <w:tab/>
      </w:r>
      <w:r w:rsidRPr="00706222">
        <w:rPr>
          <w:rFonts w:cs="Arial"/>
          <w:b/>
          <w:sz w:val="24"/>
          <w:szCs w:val="24"/>
        </w:rPr>
        <w:tab/>
      </w:r>
      <w:r>
        <w:rPr>
          <w:rFonts w:cs="Arial"/>
          <w:b/>
          <w:sz w:val="24"/>
          <w:szCs w:val="24"/>
        </w:rPr>
        <w:tab/>
      </w:r>
      <w:r>
        <w:rPr>
          <w:rFonts w:cs="Arial"/>
          <w:b/>
          <w:sz w:val="24"/>
          <w:szCs w:val="24"/>
        </w:rPr>
        <w:tab/>
        <w:t>Lorna Kennedy</w:t>
      </w:r>
    </w:p>
    <w:p w14:paraId="2BCBFF9B" w14:textId="77777777" w:rsidR="00EA0786" w:rsidRDefault="00EA0786" w:rsidP="00EA0786">
      <w:pPr>
        <w:rPr>
          <w:rFonts w:cs="Arial"/>
          <w:b/>
          <w:sz w:val="24"/>
          <w:szCs w:val="24"/>
        </w:rPr>
      </w:pPr>
      <w:r>
        <w:rPr>
          <w:rFonts w:cs="Arial"/>
          <w:b/>
          <w:sz w:val="24"/>
          <w:szCs w:val="24"/>
        </w:rPr>
        <w:t>Group Assistant Secretary</w:t>
      </w:r>
      <w:r>
        <w:rPr>
          <w:rFonts w:cs="Arial"/>
          <w:b/>
          <w:sz w:val="24"/>
          <w:szCs w:val="24"/>
        </w:rPr>
        <w:tab/>
      </w:r>
      <w:r>
        <w:rPr>
          <w:rFonts w:cs="Arial"/>
          <w:b/>
          <w:sz w:val="24"/>
          <w:szCs w:val="24"/>
        </w:rPr>
        <w:tab/>
      </w:r>
      <w:r>
        <w:rPr>
          <w:rFonts w:cs="Arial"/>
          <w:b/>
          <w:sz w:val="24"/>
          <w:szCs w:val="24"/>
        </w:rPr>
        <w:tab/>
        <w:t>Group Assistant Secretary</w:t>
      </w:r>
    </w:p>
    <w:p w14:paraId="0CF3B3C3" w14:textId="77777777" w:rsidR="00EA0786" w:rsidRDefault="00EA0786" w:rsidP="00EA0786">
      <w:pPr>
        <w:rPr>
          <w:rFonts w:cs="Arial"/>
          <w:b/>
          <w:sz w:val="24"/>
          <w:szCs w:val="24"/>
        </w:rPr>
      </w:pPr>
    </w:p>
    <w:p w14:paraId="1C08AB87" w14:textId="77777777" w:rsidR="00EA0786" w:rsidRDefault="00EA0786" w:rsidP="00EA0786">
      <w:pPr>
        <w:rPr>
          <w:rFonts w:cs="Arial"/>
          <w:b/>
          <w:sz w:val="24"/>
          <w:szCs w:val="24"/>
        </w:rPr>
      </w:pPr>
      <w:r>
        <w:rPr>
          <w:rFonts w:cs="Arial"/>
          <w:b/>
          <w:sz w:val="24"/>
          <w:szCs w:val="24"/>
        </w:rPr>
        <w:t>Saul Cahill</w:t>
      </w:r>
      <w:r>
        <w:rPr>
          <w:rFonts w:cs="Arial"/>
          <w:b/>
          <w:sz w:val="24"/>
          <w:szCs w:val="24"/>
        </w:rPr>
        <w:tab/>
      </w:r>
      <w:r>
        <w:rPr>
          <w:rFonts w:cs="Arial"/>
          <w:b/>
          <w:sz w:val="24"/>
          <w:szCs w:val="24"/>
        </w:rPr>
        <w:tab/>
      </w:r>
      <w:r>
        <w:rPr>
          <w:rFonts w:cs="Arial"/>
          <w:b/>
          <w:sz w:val="24"/>
          <w:szCs w:val="24"/>
        </w:rPr>
        <w:tab/>
      </w:r>
      <w:r>
        <w:rPr>
          <w:rFonts w:cs="Arial"/>
          <w:b/>
          <w:sz w:val="24"/>
          <w:szCs w:val="24"/>
        </w:rPr>
        <w:tab/>
      </w:r>
      <w:r>
        <w:rPr>
          <w:rFonts w:cs="Arial"/>
          <w:b/>
          <w:sz w:val="24"/>
          <w:szCs w:val="24"/>
        </w:rPr>
        <w:tab/>
      </w:r>
      <w:r>
        <w:rPr>
          <w:rFonts w:cs="Arial"/>
          <w:b/>
          <w:sz w:val="24"/>
          <w:szCs w:val="24"/>
        </w:rPr>
        <w:tab/>
        <w:t>Ian Pope</w:t>
      </w:r>
    </w:p>
    <w:p w14:paraId="6E7914E1" w14:textId="3FA8E824" w:rsidR="00EA0786" w:rsidRPr="00DA5DA8" w:rsidRDefault="00F77FEA" w:rsidP="00EA0786">
      <w:pPr>
        <w:rPr>
          <w:rFonts w:cs="Arial"/>
          <w:bCs/>
          <w:sz w:val="24"/>
          <w:szCs w:val="24"/>
        </w:rPr>
      </w:pPr>
      <w:r>
        <w:rPr>
          <w:rFonts w:cs="Arial"/>
          <w:b/>
          <w:sz w:val="24"/>
          <w:szCs w:val="24"/>
        </w:rPr>
        <w:t>Acting Group Assistant Secretary</w:t>
      </w:r>
      <w:r>
        <w:rPr>
          <w:rFonts w:cs="Arial"/>
          <w:b/>
          <w:sz w:val="24"/>
          <w:szCs w:val="24"/>
        </w:rPr>
        <w:tab/>
      </w:r>
      <w:r>
        <w:rPr>
          <w:rFonts w:cs="Arial"/>
          <w:b/>
          <w:sz w:val="24"/>
          <w:szCs w:val="24"/>
        </w:rPr>
        <w:tab/>
        <w:t>Group Vice President</w:t>
      </w:r>
      <w:r w:rsidR="00EA0786">
        <w:rPr>
          <w:rFonts w:cs="Arial"/>
          <w:b/>
          <w:sz w:val="24"/>
          <w:szCs w:val="24"/>
        </w:rPr>
        <w:tab/>
      </w:r>
      <w:r w:rsidR="00EA0786">
        <w:rPr>
          <w:rFonts w:cs="Arial"/>
          <w:b/>
          <w:sz w:val="24"/>
          <w:szCs w:val="24"/>
        </w:rPr>
        <w:tab/>
      </w:r>
      <w:r w:rsidR="00EA0786">
        <w:rPr>
          <w:rFonts w:cs="Arial"/>
          <w:b/>
          <w:sz w:val="24"/>
          <w:szCs w:val="24"/>
        </w:rPr>
        <w:tab/>
      </w:r>
    </w:p>
    <w:p w14:paraId="25CBC3A2" w14:textId="77777777" w:rsidR="00EB7EF5" w:rsidRDefault="00EB7EF5"/>
    <w:sectPr w:rsidR="00EB7EF5" w:rsidSect="00EA078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562B4" w14:textId="77777777" w:rsidR="00F77FEA" w:rsidRDefault="00F77FEA" w:rsidP="00F77FEA">
      <w:r>
        <w:separator/>
      </w:r>
    </w:p>
  </w:endnote>
  <w:endnote w:type="continuationSeparator" w:id="0">
    <w:p w14:paraId="0A42D649" w14:textId="77777777" w:rsidR="00F77FEA" w:rsidRDefault="00F77FEA" w:rsidP="00F77F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Utopia">
    <w:altName w:val="Cambria"/>
    <w:charset w:val="00"/>
    <w:family w:val="auto"/>
    <w:pitch w:val="default"/>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9D015" w14:textId="522B9338" w:rsidR="00F77FEA" w:rsidRDefault="00F77F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342DA" w14:textId="19B80D7E" w:rsidR="00F77FEA" w:rsidRPr="00DA12B5" w:rsidRDefault="00F77FEA" w:rsidP="004D3877">
    <w:pPr>
      <w:pStyle w:val="Footer"/>
      <w:tabs>
        <w:tab w:val="left" w:pos="1125"/>
      </w:tabs>
      <w:jc w:val="left"/>
      <w:rPr>
        <w:sz w:val="16"/>
        <w:szCs w:val="16"/>
      </w:rPr>
    </w:pPr>
    <w:r>
      <w:rPr>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FAD0B" w14:textId="4AABD3E9" w:rsidR="00F77FEA" w:rsidRDefault="00F77F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16CA0" w14:textId="73B427F0" w:rsidR="00F77FEA" w:rsidRDefault="00F77FE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837CB" w14:textId="484FCD6C" w:rsidR="00F77FEA" w:rsidRPr="004D3877" w:rsidRDefault="00F77FEA" w:rsidP="004D3877">
    <w:pPr>
      <w:pStyle w:val="Footer"/>
      <w:rPr>
        <w:sz w:val="16"/>
        <w:szCs w:val="16"/>
      </w:rPr>
    </w:pPr>
    <w:r>
      <w:rPr>
        <w:sz w:val="16"/>
        <w:szCs w:val="16"/>
      </w:rPr>
      <w:t xml:space="preserve">                                          </w:t>
    </w:r>
    <w:r w:rsidRPr="00DA12B5">
      <w:rPr>
        <w:sz w:val="16"/>
        <w:szCs w:val="16"/>
      </w:rPr>
      <w:t xml:space="preserve"> </w:t>
    </w:r>
    <w:hyperlink r:id="rId1" w:history="1">
      <w:r w:rsidRPr="00FF372E">
        <w:rPr>
          <w:rStyle w:val="Hyperlink"/>
          <w:rFonts w:eastAsiaTheme="majorEastAsia"/>
          <w:sz w:val="16"/>
          <w:szCs w:val="16"/>
        </w:rPr>
        <w:t>www.pcs.org.uk/dwp</w:t>
      </w:r>
    </w:hyperlink>
    <w:r>
      <w:rPr>
        <w:sz w:val="16"/>
        <w:szCs w:val="16"/>
      </w:rPr>
      <w:t xml:space="preserve"> </w:t>
    </w:r>
    <w:r w:rsidRPr="00DA12B5">
      <w:rPr>
        <w:sz w:val="16"/>
        <w:szCs w:val="16"/>
      </w:rPr>
      <w:t>Tel:  0113 200 5300  Email</w:t>
    </w:r>
    <w:r>
      <w:rPr>
        <w:sz w:val="16"/>
        <w:szCs w:val="16"/>
      </w:rPr>
      <w:t xml:space="preserve">: </w:t>
    </w:r>
    <w:hyperlink r:id="rId2" w:history="1">
      <w:r w:rsidRPr="00F62ABE">
        <w:rPr>
          <w:rStyle w:val="Hyperlink"/>
          <w:rFonts w:eastAsiaTheme="majorEastAsia"/>
          <w:sz w:val="16"/>
          <w:szCs w:val="16"/>
        </w:rPr>
        <w:t>responseteam@pcs.org.uk</w:t>
      </w:r>
    </w:hyperlink>
    <w:r>
      <w:rPr>
        <w:sz w:val="16"/>
        <w:szCs w:val="16"/>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CE6AD" w14:textId="25EE8C43" w:rsidR="00F77FEA" w:rsidRDefault="00F77F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C32C0" w14:textId="77777777" w:rsidR="00F77FEA" w:rsidRDefault="00F77FEA" w:rsidP="00F77FEA">
      <w:r>
        <w:separator/>
      </w:r>
    </w:p>
  </w:footnote>
  <w:footnote w:type="continuationSeparator" w:id="0">
    <w:p w14:paraId="7F5B7557" w14:textId="77777777" w:rsidR="00F77FEA" w:rsidRDefault="00F77FEA" w:rsidP="00F77F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7576C" w14:textId="228F2CDC" w:rsidR="00F77FEA" w:rsidRDefault="00F77F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33968" w14:textId="45984DA7" w:rsidR="00F77FEA" w:rsidRDefault="00F77F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784E3" w14:textId="7D3F8883" w:rsidR="00F77FEA" w:rsidRDefault="00F77F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F42F5" w14:textId="15AE36DE" w:rsidR="00F77FEA" w:rsidRDefault="00F77F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AA661" w14:textId="2526B293" w:rsidR="00F77FEA" w:rsidRDefault="00F77FE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73B4B" w14:textId="06424C73" w:rsidR="00F77FEA" w:rsidRDefault="00F77F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786"/>
    <w:rsid w:val="000C393E"/>
    <w:rsid w:val="001D160A"/>
    <w:rsid w:val="00267B0E"/>
    <w:rsid w:val="00433231"/>
    <w:rsid w:val="006634E8"/>
    <w:rsid w:val="00737DE6"/>
    <w:rsid w:val="00BB6655"/>
    <w:rsid w:val="00BD0819"/>
    <w:rsid w:val="00CA131E"/>
    <w:rsid w:val="00EA0786"/>
    <w:rsid w:val="00EB7EF5"/>
    <w:rsid w:val="00F77F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0BB29"/>
  <w15:chartTrackingRefBased/>
  <w15:docId w15:val="{A8E2886A-C043-453D-9AA1-05BF73042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786"/>
    <w:pPr>
      <w:spacing w:after="0" w:line="240" w:lineRule="auto"/>
    </w:pPr>
    <w:rPr>
      <w:rFonts w:ascii="Arial" w:eastAsia="Times New Roman" w:hAnsi="Arial" w:cs="Times New Roman"/>
      <w:kern w:val="0"/>
      <w14:ligatures w14:val="none"/>
    </w:rPr>
  </w:style>
  <w:style w:type="paragraph" w:styleId="Heading1">
    <w:name w:val="heading 1"/>
    <w:basedOn w:val="Normal"/>
    <w:next w:val="Normal"/>
    <w:link w:val="Heading1Char"/>
    <w:uiPriority w:val="9"/>
    <w:qFormat/>
    <w:rsid w:val="00EA0786"/>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A0786"/>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A0786"/>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A0786"/>
    <w:pPr>
      <w:keepNext/>
      <w:keepLines/>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nhideWhenUsed/>
    <w:qFormat/>
    <w:rsid w:val="00EA0786"/>
    <w:pPr>
      <w:keepNext/>
      <w:keepLines/>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A0786"/>
    <w:pPr>
      <w:keepNext/>
      <w:keepLines/>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EA0786"/>
    <w:pPr>
      <w:keepNext/>
      <w:keepLines/>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EA0786"/>
    <w:pPr>
      <w:keepNext/>
      <w:keepLines/>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EA0786"/>
    <w:pPr>
      <w:keepNext/>
      <w:keepLines/>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07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07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07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0786"/>
    <w:rPr>
      <w:rFonts w:eastAsiaTheme="majorEastAsia" w:cstheme="majorBidi"/>
      <w:i/>
      <w:iCs/>
      <w:color w:val="0F4761" w:themeColor="accent1" w:themeShade="BF"/>
    </w:rPr>
  </w:style>
  <w:style w:type="character" w:customStyle="1" w:styleId="Heading5Char">
    <w:name w:val="Heading 5 Char"/>
    <w:basedOn w:val="DefaultParagraphFont"/>
    <w:link w:val="Heading5"/>
    <w:rsid w:val="00EA07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07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07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07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0786"/>
    <w:rPr>
      <w:rFonts w:eastAsiaTheme="majorEastAsia" w:cstheme="majorBidi"/>
      <w:color w:val="272727" w:themeColor="text1" w:themeTint="D8"/>
    </w:rPr>
  </w:style>
  <w:style w:type="paragraph" w:styleId="Title">
    <w:name w:val="Title"/>
    <w:basedOn w:val="Normal"/>
    <w:next w:val="Normal"/>
    <w:link w:val="TitleChar"/>
    <w:uiPriority w:val="10"/>
    <w:qFormat/>
    <w:rsid w:val="00EA078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A07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0786"/>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A07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0786"/>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EA0786"/>
    <w:rPr>
      <w:i/>
      <w:iCs/>
      <w:color w:val="404040" w:themeColor="text1" w:themeTint="BF"/>
    </w:rPr>
  </w:style>
  <w:style w:type="paragraph" w:styleId="ListParagraph">
    <w:name w:val="List Paragraph"/>
    <w:basedOn w:val="Normal"/>
    <w:uiPriority w:val="34"/>
    <w:qFormat/>
    <w:rsid w:val="00EA0786"/>
    <w:pPr>
      <w:spacing w:after="160" w:line="259"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EA0786"/>
    <w:rPr>
      <w:i/>
      <w:iCs/>
      <w:color w:val="0F4761" w:themeColor="accent1" w:themeShade="BF"/>
    </w:rPr>
  </w:style>
  <w:style w:type="paragraph" w:styleId="IntenseQuote">
    <w:name w:val="Intense Quote"/>
    <w:basedOn w:val="Normal"/>
    <w:next w:val="Normal"/>
    <w:link w:val="IntenseQuoteChar"/>
    <w:uiPriority w:val="30"/>
    <w:qFormat/>
    <w:rsid w:val="00EA0786"/>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EA0786"/>
    <w:rPr>
      <w:i/>
      <w:iCs/>
      <w:color w:val="0F4761" w:themeColor="accent1" w:themeShade="BF"/>
    </w:rPr>
  </w:style>
  <w:style w:type="character" w:styleId="IntenseReference">
    <w:name w:val="Intense Reference"/>
    <w:basedOn w:val="DefaultParagraphFont"/>
    <w:uiPriority w:val="32"/>
    <w:qFormat/>
    <w:rsid w:val="00EA0786"/>
    <w:rPr>
      <w:b/>
      <w:bCs/>
      <w:smallCaps/>
      <w:color w:val="0F4761" w:themeColor="accent1" w:themeShade="BF"/>
      <w:spacing w:val="5"/>
    </w:rPr>
  </w:style>
  <w:style w:type="paragraph" w:styleId="Footer">
    <w:name w:val="footer"/>
    <w:basedOn w:val="Normal"/>
    <w:link w:val="FooterChar"/>
    <w:rsid w:val="00EA0786"/>
    <w:pPr>
      <w:tabs>
        <w:tab w:val="center" w:pos="4153"/>
        <w:tab w:val="right" w:pos="8306"/>
      </w:tabs>
      <w:jc w:val="both"/>
    </w:pPr>
    <w:rPr>
      <w:szCs w:val="24"/>
    </w:rPr>
  </w:style>
  <w:style w:type="character" w:customStyle="1" w:styleId="FooterChar">
    <w:name w:val="Footer Char"/>
    <w:basedOn w:val="DefaultParagraphFont"/>
    <w:link w:val="Footer"/>
    <w:rsid w:val="00EA0786"/>
    <w:rPr>
      <w:rFonts w:ascii="Arial" w:eastAsia="Times New Roman" w:hAnsi="Arial" w:cs="Times New Roman"/>
      <w:kern w:val="0"/>
      <w:szCs w:val="24"/>
      <w14:ligatures w14:val="none"/>
    </w:rPr>
  </w:style>
  <w:style w:type="character" w:styleId="Hyperlink">
    <w:name w:val="Hyperlink"/>
    <w:rsid w:val="00EA0786"/>
    <w:rPr>
      <w:color w:val="0000FF"/>
      <w:u w:val="single"/>
    </w:rPr>
  </w:style>
  <w:style w:type="paragraph" w:styleId="NoSpacing">
    <w:name w:val="No Spacing"/>
    <w:uiPriority w:val="1"/>
    <w:qFormat/>
    <w:rsid w:val="00EA0786"/>
    <w:pPr>
      <w:spacing w:after="0" w:line="240" w:lineRule="auto"/>
      <w:jc w:val="both"/>
    </w:pPr>
    <w:rPr>
      <w:rFonts w:ascii="Utopia" w:eastAsia="Calibri" w:hAnsi="Utopia" w:cs="Times New Roman"/>
      <w:kern w:val="0"/>
      <w14:ligatures w14:val="none"/>
    </w:rPr>
  </w:style>
  <w:style w:type="paragraph" w:styleId="Header">
    <w:name w:val="header"/>
    <w:basedOn w:val="Normal"/>
    <w:link w:val="HeaderChar"/>
    <w:uiPriority w:val="99"/>
    <w:unhideWhenUsed/>
    <w:rsid w:val="00EA0786"/>
    <w:pPr>
      <w:tabs>
        <w:tab w:val="center" w:pos="4513"/>
        <w:tab w:val="right" w:pos="9026"/>
      </w:tabs>
    </w:pPr>
  </w:style>
  <w:style w:type="character" w:customStyle="1" w:styleId="HeaderChar">
    <w:name w:val="Header Char"/>
    <w:basedOn w:val="DefaultParagraphFont"/>
    <w:link w:val="Header"/>
    <w:uiPriority w:val="99"/>
    <w:rsid w:val="00EA0786"/>
    <w:rPr>
      <w:rFonts w:ascii="Arial" w:eastAsia="Times New Roman" w:hAnsi="Arial" w:cs="Times New Roman"/>
      <w:kern w:val="0"/>
      <w14:ligatures w14:val="none"/>
    </w:rPr>
  </w:style>
  <w:style w:type="table" w:styleId="TableGrid">
    <w:name w:val="Table Grid"/>
    <w:basedOn w:val="TableNormal"/>
    <w:uiPriority w:val="39"/>
    <w:rsid w:val="00EA078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webSettings" Target="webSettings.xml"/><Relationship Id="rId21" Type="http://schemas.openxmlformats.org/officeDocument/2006/relationships/customXml" Target="../customXml/item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ettings" Target="setting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footer" Target="footer4.xml"/><Relationship Id="rId23"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customXml" Target="../customXml/item2.xml"/></Relationships>
</file>

<file path=word/_rels/footer5.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EAC63C0CCBC445ACE9569516BD9B2B" ma:contentTypeVersion="54" ma:contentTypeDescription="Create a new document." ma:contentTypeScope="" ma:versionID="2895fb013cc9b0473643979b056d38f4">
  <xsd:schema xmlns:xsd="http://www.w3.org/2001/XMLSchema" xmlns:xs="http://www.w3.org/2001/XMLSchema" xmlns:p="http://schemas.microsoft.com/office/2006/metadata/properties" xmlns:ns1="5bedbd4a-fa17-4d5f-b75c-c519bf3be6ec" xmlns:ns2="f2e570df-e5ae-49f6-bab6-09479b2f25c9" xmlns:ns4="33e9a66f-dc44-487c-8ee2-cf712110028e" targetNamespace="http://schemas.microsoft.com/office/2006/metadata/properties" ma:root="true" ma:fieldsID="f70e56e1e2852283a502aa232c9e87f5" ns1:_="" ns2:_="" ns4:_="">
    <xsd:import namespace="5bedbd4a-fa17-4d5f-b75c-c519bf3be6ec"/>
    <xsd:import namespace="f2e570df-e5ae-49f6-bab6-09479b2f25c9"/>
    <xsd:import namespace="33e9a66f-dc44-487c-8ee2-cf712110028e"/>
    <xsd:element name="properties">
      <xsd:complexType>
        <xsd:sequence>
          <xsd:element name="documentManagement">
            <xsd:complexType>
              <xsd:all>
                <xsd:element ref="ns1:DocName"/>
                <xsd:element ref="ns2:ExpiryDate"/>
                <xsd:element ref="ns1:MediaServiceMetadata" minOccurs="0"/>
                <xsd:element ref="ns1:MediaServiceFastMetadata" minOccurs="0"/>
                <xsd:element ref="ns2:TaxCatchAll" minOccurs="0"/>
                <xsd:element ref="ns2:o0d6da3fe583484fae02743272c2d866" minOccurs="0"/>
                <xsd:element ref="ns2:a2720cc141d94ab59af39275357d24d2" minOccurs="0"/>
                <xsd:element ref="ns2:lda9ef1bb9c3489192d8af85137a9975" minOccurs="0"/>
                <xsd:element ref="ns2:m875a5b38af543cabd2d2e2da9a91e6b" minOccurs="0"/>
                <xsd:element ref="ns2:nb1d2a727f2a4d6ebfd0e5f5b94ff94d" minOccurs="0"/>
                <xsd:element ref="ns2:lcbb772146944f7bb01dfe799ba574de" minOccurs="0"/>
                <xsd:element ref="ns4:SharedWithUsers" minOccurs="0"/>
                <xsd:element ref="ns4:SharedWithDetails" minOccurs="0"/>
                <xsd:element ref="ns1:MediaServiceAutoTags" minOccurs="0"/>
                <xsd:element ref="ns1:MediaServiceOCR" minOccurs="0"/>
                <xsd:element ref="ns1:MediaServiceGenerationTime" minOccurs="0"/>
                <xsd:element ref="ns1:MediaServiceEventHashCode" minOccurs="0"/>
                <xsd:element ref="ns1:MediaServiceAutoKeyPoints" minOccurs="0"/>
                <xsd:element ref="ns1:MediaServiceKeyPoints" minOccurs="0"/>
                <xsd:element ref="ns1:MediaServiceDateTaken" minOccurs="0"/>
                <xsd:element ref="ns1:MediaLengthInSeconds" minOccurs="0"/>
                <xsd:element ref="ns1:MediaServiceObjectDetectorVersions" minOccurs="0"/>
                <xsd:element ref="ns1:MediaServiceSearchProperties" minOccurs="0"/>
                <xsd:element ref="ns1: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edbd4a-fa17-4d5f-b75c-c519bf3be6ec" elementFormDefault="qualified">
    <xsd:import namespace="http://schemas.microsoft.com/office/2006/documentManagement/types"/>
    <xsd:import namespace="http://schemas.microsoft.com/office/infopath/2007/PartnerControls"/>
    <xsd:element name="DocName" ma:index="0" ma:displayName="Document Name" ma:description="What is the name of the document?" ma:format="Dropdown" ma:indexed="true" ma:internalName="DocName" ma:readOnly="false">
      <xsd:simpleType>
        <xsd:restriction base="dms:Text">
          <xsd:maxLength value="100"/>
        </xsd:restriction>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27" nillable="true" ma:displayName="Tags" ma:description="" ma:hidden="true" ma:indexed="true" ma:internalName="MediaServiceAutoTags" ma:readOnly="true">
      <xsd:simpleType>
        <xsd:restriction base="dms:Text"/>
      </xsd:simpleType>
    </xsd:element>
    <xsd:element name="MediaServiceOCR" ma:index="28" nillable="true" ma:displayName="Extracted Text" ma:hidden="true" ma:internalName="MediaServiceOCR" ma:readOnly="true">
      <xsd:simpleType>
        <xsd:restriction base="dms:Note"/>
      </xsd:simple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AutoKeyPoints" ma:index="31" nillable="true" ma:displayName="MediaServiceAutoKeyPoints" ma:hidden="true" ma:internalName="MediaServiceAutoKeyPoints" ma:readOnly="true">
      <xsd:simpleType>
        <xsd:restriction base="dms:Note"/>
      </xsd:simpleType>
    </xsd:element>
    <xsd:element name="MediaServiceKeyPoints" ma:index="32" nillable="true" ma:displayName="KeyPoints" ma:hidden="true" ma:internalName="MediaServiceKeyPoints" ma:readOnly="true">
      <xsd:simpleType>
        <xsd:restriction base="dms:Note"/>
      </xsd:simpleType>
    </xsd:element>
    <xsd:element name="MediaServiceDateTaken" ma:index="33" nillable="true" ma:displayName="MediaServiceDateTaken" ma:hidden="true" ma:internalName="MediaServiceDateTaken"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MediaServiceObjectDetectorVersions" ma:index="35" nillable="true" ma:displayName="MediaServiceObjectDetectorVersions" ma:hidden="true" ma:indexed="true" ma:internalName="MediaServiceObjectDetectorVersions" ma:readOnly="true">
      <xsd:simpleType>
        <xsd:restriction base="dms:Text"/>
      </xsd:simpleType>
    </xsd:element>
    <xsd:element name="MediaServiceSearchProperties" ma:index="36" nillable="true" ma:displayName="MediaServiceSearchProperties" ma:hidden="true" ma:internalName="MediaServiceSearchProperties" ma:readOnly="true">
      <xsd:simpleType>
        <xsd:restriction base="dms:Note"/>
      </xsd:simpleType>
    </xsd:element>
    <xsd:element name="lcf76f155ced4ddcb4097134ff3c332f" ma:index="38"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2e570df-e5ae-49f6-bab6-09479b2f25c9" elementFormDefault="qualified">
    <xsd:import namespace="http://schemas.microsoft.com/office/2006/documentManagement/types"/>
    <xsd:import namespace="http://schemas.microsoft.com/office/infopath/2007/PartnerControls"/>
    <xsd:element name="ExpiryDate" ma:index="4" ma:displayName="Expiry Date (one year from upload date)" ma:format="DateOnly" ma:indexed="true" ma:internalName="ExpiryDate" ma:readOnly="false">
      <xsd:simpleType>
        <xsd:restriction base="dms:DateTime"/>
      </xsd:simpleType>
    </xsd:element>
    <xsd:element name="TaxCatchAll" ma:index="14" nillable="true" ma:displayName="Taxonomy Catch All Column" ma:hidden="true" ma:list="{eb6856b8-1f4a-4a28-8245-1a1084b81bb3}" ma:internalName="TaxCatchAll" ma:readOnly="false" ma:showField="CatchAllData" ma:web="33e9a66f-dc44-487c-8ee2-cf712110028e">
      <xsd:complexType>
        <xsd:complexContent>
          <xsd:extension base="dms:MultiChoiceLookup">
            <xsd:sequence>
              <xsd:element name="Value" type="dms:Lookup" maxOccurs="unbounded" minOccurs="0" nillable="true"/>
            </xsd:sequence>
          </xsd:extension>
        </xsd:complexContent>
      </xsd:complexType>
    </xsd:element>
    <xsd:element name="o0d6da3fe583484fae02743272c2d866" ma:index="15" ma:taxonomy="true" ma:internalName="o0d6da3fe583484fae02743272c2d866" ma:taxonomyFieldName="ActivityLevel" ma:displayName="ActivityLevel" ma:indexed="true" ma:readOnly="false" ma:default="" ma:fieldId="{80d6da3f-e583-484f-ae02-743272c2d866}" ma:sspId="e5bd0c78-73ba-4d62-93ab-d14dc9333913" ma:termSetId="1cf6b244-377f-4698-b317-1e11460251b5" ma:anchorId="00000000-0000-0000-0000-000000000000" ma:open="false" ma:isKeyword="false">
      <xsd:complexType>
        <xsd:sequence>
          <xsd:element ref="pc:Terms" minOccurs="0" maxOccurs="1"/>
        </xsd:sequence>
      </xsd:complexType>
    </xsd:element>
    <xsd:element name="a2720cc141d94ab59af39275357d24d2" ma:index="16" ma:taxonomy="true" ma:internalName="a2720cc141d94ab59af39275357d24d2" ma:taxonomyFieldName="DocType" ma:displayName="DocType" ma:readOnly="false" ma:default="" ma:fieldId="{a2720cc1-41d9-4ab5-9af3-9275357d24d2}" ma:sspId="e5bd0c78-73ba-4d62-93ab-d14dc9333913" ma:termSetId="b762d33c-0ece-4397-be8d-7ac2432cc247" ma:anchorId="00000000-0000-0000-0000-000000000000" ma:open="false" ma:isKeyword="false">
      <xsd:complexType>
        <xsd:sequence>
          <xsd:element ref="pc:Terms" minOccurs="0" maxOccurs="1"/>
        </xsd:sequence>
      </xsd:complexType>
    </xsd:element>
    <xsd:element name="lda9ef1bb9c3489192d8af85137a9975" ma:index="17" ma:taxonomy="true" ma:internalName="lda9ef1bb9c3489192d8af85137a9975" ma:taxonomyFieldName="Employer" ma:displayName="Employer" ma:indexed="true" ma:readOnly="false" ma:default="" ma:fieldId="{5da9ef1b-b9c3-4891-92d8-af85137a9975}" ma:sspId="e5bd0c78-73ba-4d62-93ab-d14dc9333913" ma:termSetId="59fe4f0a-3c9d-4a53-a923-b5e6c471cff3" ma:anchorId="00000000-0000-0000-0000-000000000000" ma:open="false" ma:isKeyword="false">
      <xsd:complexType>
        <xsd:sequence>
          <xsd:element ref="pc:Terms" minOccurs="0" maxOccurs="1"/>
        </xsd:sequence>
      </xsd:complexType>
    </xsd:element>
    <xsd:element name="m875a5b38af543cabd2d2e2da9a91e6b" ma:index="18" ma:taxonomy="true" ma:internalName="m875a5b38af543cabd2d2e2da9a91e6b" ma:taxonomyFieldName="Group1" ma:displayName="Group" ma:indexed="true" ma:readOnly="false" ma:default="" ma:fieldId="{6875a5b3-8af5-43ca-bd2d-2e2da9a91e6b}" ma:sspId="e5bd0c78-73ba-4d62-93ab-d14dc9333913" ma:termSetId="6a496226-a978-4488-b3f3-a9e099f9f10a" ma:anchorId="00000000-0000-0000-0000-000000000000" ma:open="false" ma:isKeyword="false">
      <xsd:complexType>
        <xsd:sequence>
          <xsd:element ref="pc:Terms" minOccurs="0" maxOccurs="1"/>
        </xsd:sequence>
      </xsd:complexType>
    </xsd:element>
    <xsd:element name="nb1d2a727f2a4d6ebfd0e5f5b94ff94d" ma:index="19" ma:taxonomy="true" ma:internalName="nb1d2a727f2a4d6ebfd0e5f5b94ff94d" ma:taxonomyFieldName="Tags" ma:displayName="Tags" ma:readOnly="false" ma:default="" ma:fieldId="{7b1d2a72-7f2a-4d6e-bfd0-e5f5b94ff94d}" ma:taxonomyMulti="true" ma:sspId="e5bd0c78-73ba-4d62-93ab-d14dc9333913" ma:termSetId="c0b79b93-a1f0-4099-879e-0a9a1e78f923" ma:anchorId="00000000-0000-0000-0000-000000000000" ma:open="false" ma:isKeyword="false">
      <xsd:complexType>
        <xsd:sequence>
          <xsd:element ref="pc:Terms" minOccurs="0" maxOccurs="1"/>
        </xsd:sequence>
      </xsd:complexType>
    </xsd:element>
    <xsd:element name="lcbb772146944f7bb01dfe799ba574de" ma:index="20" ma:taxonomy="true" ma:internalName="lcbb772146944f7bb01dfe799ba574de" ma:taxonomyFieldName="Topic" ma:displayName="Topic" ma:indexed="true" ma:readOnly="false" ma:default="" ma:fieldId="{5cbb7721-4694-4f7b-b01d-fe799ba574de}" ma:sspId="e5bd0c78-73ba-4d62-93ab-d14dc9333913" ma:termSetId="8df0b8f4-0785-45b1-9bc1-423338b75a41"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3e9a66f-dc44-487c-8ee2-cf712110028e" elementFormDefault="qualified">
    <xsd:import namespace="http://schemas.microsoft.com/office/2006/documentManagement/types"/>
    <xsd:import namespace="http://schemas.microsoft.com/office/infopath/2007/PartnerControls"/>
    <xsd:element name="SharedWithUsers" ma:index="21"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hidden="true" ma:internalName="SharedWithDetail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9"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2e570df-e5ae-49f6-bab6-09479b2f25c9">
      <Value>15</Value>
      <Value>48</Value>
      <Value>29</Value>
      <Value>516</Value>
      <Value>314</Value>
      <Value>6</Value>
      <Value>148</Value>
    </TaxCatchAll>
    <lcf76f155ced4ddcb4097134ff3c332f xmlns="5bedbd4a-fa17-4d5f-b75c-c519bf3be6ec">
      <Terms xmlns="http://schemas.microsoft.com/office/infopath/2007/PartnerControls"/>
    </lcf76f155ced4ddcb4097134ff3c332f>
    <lcbb772146944f7bb01dfe799ba574de xmlns="f2e570df-e5ae-49f6-bab6-09479b2f25c9">
      <Terms xmlns="http://schemas.microsoft.com/office/infopath/2007/PartnerControls">
        <TermInfo xmlns="http://schemas.microsoft.com/office/infopath/2007/PartnerControls">
          <TermName xmlns="http://schemas.microsoft.com/office/infopath/2007/PartnerControls">Communications</TermName>
          <TermId xmlns="http://schemas.microsoft.com/office/infopath/2007/PartnerControls">65ddc12c-085a-4511-b92d-4249ec8bcf68</TermId>
        </TermInfo>
      </Terms>
    </lcbb772146944f7bb01dfe799ba574de>
    <o0d6da3fe583484fae02743272c2d866 xmlns="f2e570df-e5ae-49f6-bab6-09479b2f25c9">
      <Terms xmlns="http://schemas.microsoft.com/office/infopath/2007/PartnerControls">
        <TermInfo xmlns="http://schemas.microsoft.com/office/infopath/2007/PartnerControls">
          <TermName xmlns="http://schemas.microsoft.com/office/infopath/2007/PartnerControls">Member</TermName>
          <TermId xmlns="http://schemas.microsoft.com/office/infopath/2007/PartnerControls">a808c914-ac54-461b-9177-531614ee18be</TermId>
        </TermInfo>
      </Terms>
    </o0d6da3fe583484fae02743272c2d866>
    <lda9ef1bb9c3489192d8af85137a9975 xmlns="f2e570df-e5ae-49f6-bab6-09479b2f25c9">
      <Terms xmlns="http://schemas.microsoft.com/office/infopath/2007/PartnerControls">
        <TermInfo xmlns="http://schemas.microsoft.com/office/infopath/2007/PartnerControls">
          <TermName xmlns="http://schemas.microsoft.com/office/infopath/2007/PartnerControls">Department for Work ＆ Pensions (DWP)</TermName>
          <TermId xmlns="http://schemas.microsoft.com/office/infopath/2007/PartnerControls">d616476b-cc15-4042-9b72-fbf2650d5bc7</TermId>
        </TermInfo>
      </Terms>
    </lda9ef1bb9c3489192d8af85137a9975>
    <m875a5b38af543cabd2d2e2da9a91e6b xmlns="f2e570df-e5ae-49f6-bab6-09479b2f25c9">
      <Terms xmlns="http://schemas.microsoft.com/office/infopath/2007/PartnerControls">
        <TermInfo xmlns="http://schemas.microsoft.com/office/infopath/2007/PartnerControls">
          <TermName xmlns="http://schemas.microsoft.com/office/infopath/2007/PartnerControls">DWP</TermName>
          <TermId xmlns="http://schemas.microsoft.com/office/infopath/2007/PartnerControls">7ae9c7a3-ecfa-4107-8485-8e2f9ad45cbb</TermId>
        </TermInfo>
      </Terms>
    </m875a5b38af543cabd2d2e2da9a91e6b>
    <ExpiryDate xmlns="f2e570df-e5ae-49f6-bab6-09479b2f25c9">2027-05-06T23:00:00+00:00</ExpiryDate>
    <nb1d2a727f2a4d6ebfd0e5f5b94ff94d xmlns="f2e570df-e5ae-49f6-bab6-09479b2f25c9">
      <Terms xmlns="http://schemas.microsoft.com/office/infopath/2007/PartnerControls">
        <TermInfo xmlns="http://schemas.microsoft.com/office/infopath/2007/PartnerControls">
          <TermName xmlns="http://schemas.microsoft.com/office/infopath/2007/PartnerControls">festive</TermName>
          <TermId xmlns="http://schemas.microsoft.com/office/infopath/2007/PartnerControls">29753d3c-5e53-4064-83a8-593e781d74b4</TermId>
        </TermInfo>
        <TermInfo xmlns="http://schemas.microsoft.com/office/infopath/2007/PartnerControls">
          <TermName xmlns="http://schemas.microsoft.com/office/infopath/2007/PartnerControls">leave</TermName>
          <TermId xmlns="http://schemas.microsoft.com/office/infopath/2007/PartnerControls">52d883f7-e32f-4183-be9e-863cd3861b58</TermId>
        </TermInfo>
      </Terms>
    </nb1d2a727f2a4d6ebfd0e5f5b94ff94d>
    <a2720cc141d94ab59af39275357d24d2 xmlns="f2e570df-e5ae-49f6-bab6-09479b2f25c9">
      <Terms xmlns="http://schemas.microsoft.com/office/infopath/2007/PartnerControls">
        <TermInfo xmlns="http://schemas.microsoft.com/office/infopath/2007/PartnerControls">
          <TermName xmlns="http://schemas.microsoft.com/office/infopath/2007/PartnerControls">Members Briefing</TermName>
          <TermId xmlns="http://schemas.microsoft.com/office/infopath/2007/PartnerControls">4d109a27-1fd3-45b3-b35f-9ddb7a3b7e1f</TermId>
        </TermInfo>
      </Terms>
    </a2720cc141d94ab59af39275357d24d2>
    <DocName xmlns="5bedbd4a-fa17-4d5f-b75c-c519bf3be6ec">DWP-MB-045-2026 Festive Leave - Saturday Opening Arrangements in Jobcentres</DocName>
  </documentManagement>
</p:properties>
</file>

<file path=customXml/itemProps1.xml><?xml version="1.0" encoding="utf-8"?>
<ds:datastoreItem xmlns:ds="http://schemas.openxmlformats.org/officeDocument/2006/customXml" ds:itemID="{801BFEBA-5A1C-4B54-8556-C8B1A8F81E76}"/>
</file>

<file path=customXml/itemProps2.xml><?xml version="1.0" encoding="utf-8"?>
<ds:datastoreItem xmlns:ds="http://schemas.openxmlformats.org/officeDocument/2006/customXml" ds:itemID="{70B2F7D2-9502-488A-889E-686764940373}"/>
</file>

<file path=customXml/itemProps3.xml><?xml version="1.0" encoding="utf-8"?>
<ds:datastoreItem xmlns:ds="http://schemas.openxmlformats.org/officeDocument/2006/customXml" ds:itemID="{9B4ADA7A-0BF4-4AC7-9AD9-35F9350383BC}"/>
</file>

<file path=docMetadata/LabelInfo.xml><?xml version="1.0" encoding="utf-8"?>
<clbl:labelList xmlns:clbl="http://schemas.microsoft.com/office/2020/mipLabelMetadata">
  <clbl:label id="{88db8f40-be4e-40d3-a776-e8bb5de9f6c4}"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412</Words>
  <Characters>2351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Pope Ian DWP WORKING AGE DIRECTORATE SCOTLAND SERVICE CENTRE</dc:creator>
  <cp:keywords/>
  <dc:description/>
  <cp:lastModifiedBy>Jeanette Dabbs</cp:lastModifiedBy>
  <cp:revision>2</cp:revision>
  <dcterms:created xsi:type="dcterms:W3CDTF">2026-05-07T08:24:00Z</dcterms:created>
  <dcterms:modified xsi:type="dcterms:W3CDTF">2026-05-07T08:24:00Z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0x01010090EAC63C0CCBC445ACE9569516BD9B2B</vt:lpwstr>
  </property>
  <property fmtid="{D5CDD505-2E9C-101B-9397-08002B2CF9AE}" pid="3" name="Topic">
    <vt:lpwstr>148;#Communications|65ddc12c-085a-4511-b92d-4249ec8bcf68</vt:lpwstr>
  </property>
  <property fmtid="{D5CDD505-2E9C-101B-9397-08002B2CF9AE}" pid="4" name="MediaServiceImageTags">
    <vt:lpwstr/>
  </property>
  <property fmtid="{D5CDD505-2E9C-101B-9397-08002B2CF9AE}" pid="5" name="Employer">
    <vt:lpwstr>48;#Department for Work ＆ Pensions (DWP)|d616476b-cc15-4042-9b72-fbf2650d5bc7</vt:lpwstr>
  </property>
  <property fmtid="{D5CDD505-2E9C-101B-9397-08002B2CF9AE}" pid="6" name="DocType">
    <vt:lpwstr>29;#Members Briefing|4d109a27-1fd3-45b3-b35f-9ddb7a3b7e1f</vt:lpwstr>
  </property>
  <property fmtid="{D5CDD505-2E9C-101B-9397-08002B2CF9AE}" pid="7" name="Tags">
    <vt:lpwstr>516;#festive|29753d3c-5e53-4064-83a8-593e781d74b4;#314;#leave|52d883f7-e32f-4183-be9e-863cd3861b58</vt:lpwstr>
  </property>
  <property fmtid="{D5CDD505-2E9C-101B-9397-08002B2CF9AE}" pid="8" name="Group1">
    <vt:lpwstr>6;#DWP|7ae9c7a3-ecfa-4107-8485-8e2f9ad45cbb</vt:lpwstr>
  </property>
  <property fmtid="{D5CDD505-2E9C-101B-9397-08002B2CF9AE}" pid="9" name="ActivityLevel">
    <vt:lpwstr>15;#Member|a808c914-ac54-461b-9177-531614ee18be</vt:lpwstr>
  </property>
</Properties>
</file>