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DD13BC" w14:textId="77777777" w:rsidR="00AC4797" w:rsidRPr="00D41438" w:rsidRDefault="00AC4797" w:rsidP="00AC4797">
      <w:pPr>
        <w:rPr>
          <w:rFonts w:ascii="Arial Black" w:hAnsi="Arial Black" w:cs="Arial"/>
          <w:sz w:val="72"/>
          <w:szCs w:val="72"/>
        </w:rPr>
      </w:pPr>
      <w:r w:rsidRPr="00D41438">
        <w:rPr>
          <w:rFonts w:ascii="Arial Black" w:hAnsi="Arial Black" w:cs="Arial"/>
          <w:b/>
          <w:noProof/>
          <w:sz w:val="72"/>
          <w:szCs w:val="72"/>
          <w:lang w:eastAsia="en-GB"/>
        </w:rPr>
        <w:drawing>
          <wp:anchor distT="0" distB="0" distL="114300" distR="114300" simplePos="0" relativeHeight="251658240" behindDoc="1" locked="0" layoutInCell="1" allowOverlap="0" wp14:anchorId="24BE5AE3" wp14:editId="35B17A0D">
            <wp:simplePos x="0" y="0"/>
            <wp:positionH relativeFrom="column">
              <wp:posOffset>5181600</wp:posOffset>
            </wp:positionH>
            <wp:positionV relativeFrom="paragraph">
              <wp:posOffset>-205105</wp:posOffset>
            </wp:positionV>
            <wp:extent cx="1489710" cy="1280160"/>
            <wp:effectExtent l="0" t="0" r="0" b="0"/>
            <wp:wrapSquare wrapText="left"/>
            <wp:docPr id="2" name="Picture 2" descr="PCS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CSlog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89710" cy="1280160"/>
                    </a:xfrm>
                    <a:prstGeom prst="rect">
                      <a:avLst/>
                    </a:prstGeom>
                    <a:noFill/>
                  </pic:spPr>
                </pic:pic>
              </a:graphicData>
            </a:graphic>
            <wp14:sizeRelH relativeFrom="page">
              <wp14:pctWidth>0</wp14:pctWidth>
            </wp14:sizeRelH>
            <wp14:sizeRelV relativeFrom="page">
              <wp14:pctHeight>0</wp14:pctHeight>
            </wp14:sizeRelV>
          </wp:anchor>
        </w:drawing>
      </w:r>
      <w:r w:rsidRPr="00D41438">
        <w:rPr>
          <w:rFonts w:ascii="Arial Black" w:hAnsi="Arial Black" w:cs="Arial"/>
          <w:b/>
          <w:sz w:val="72"/>
          <w:szCs w:val="72"/>
        </w:rPr>
        <w:t>DWP briefing</w:t>
      </w:r>
      <w:r w:rsidRPr="00D41438">
        <w:rPr>
          <w:rFonts w:ascii="Arial Black" w:hAnsi="Arial Black" w:cs="Arial"/>
          <w:sz w:val="72"/>
          <w:szCs w:val="72"/>
        </w:rPr>
        <w:tab/>
      </w:r>
      <w:bookmarkStart w:id="0" w:name="distribution"/>
      <w:bookmarkEnd w:id="0"/>
    </w:p>
    <w:p w14:paraId="6E4B02A3" w14:textId="77777777" w:rsidR="00AC4797" w:rsidRPr="00150F92" w:rsidRDefault="00AC4797" w:rsidP="00AC4797">
      <w:pPr>
        <w:pStyle w:val="Heading5"/>
        <w:rPr>
          <w:rFonts w:cs="Arial"/>
        </w:rPr>
      </w:pPr>
      <w:r w:rsidRPr="00150F92">
        <w:rPr>
          <w:rFonts w:cs="Arial"/>
        </w:rPr>
        <w:t>Department for Work &amp; Pensions Group</w:t>
      </w:r>
    </w:p>
    <w:p w14:paraId="4EB12445" w14:textId="77777777" w:rsidR="00AC4797" w:rsidRPr="00150F92" w:rsidRDefault="00AC4797" w:rsidP="00AC4797">
      <w:pPr>
        <w:rPr>
          <w:rFonts w:cs="Arial"/>
        </w:rPr>
      </w:pPr>
      <w:bookmarkStart w:id="1" w:name="date"/>
      <w:bookmarkEnd w:id="1"/>
    </w:p>
    <w:p w14:paraId="7CC94B0C" w14:textId="77777777" w:rsidR="00AC4797" w:rsidRPr="00150F92" w:rsidRDefault="00AC4797" w:rsidP="00AC4797">
      <w:pPr>
        <w:rPr>
          <w:rFonts w:cs="Arial"/>
        </w:rPr>
        <w:sectPr w:rsidR="00AC4797" w:rsidRPr="00150F92" w:rsidSect="00AC4797">
          <w:headerReference w:type="even" r:id="rId8"/>
          <w:headerReference w:type="default" r:id="rId9"/>
          <w:footerReference w:type="even" r:id="rId10"/>
          <w:footerReference w:type="default" r:id="rId11"/>
          <w:headerReference w:type="first" r:id="rId12"/>
          <w:footerReference w:type="first" r:id="rId13"/>
          <w:pgSz w:w="12240" w:h="15840" w:code="1"/>
          <w:pgMar w:top="899" w:right="1134" w:bottom="1440" w:left="1134" w:header="709" w:footer="709" w:gutter="0"/>
          <w:cols w:space="720"/>
          <w:docGrid w:linePitch="360"/>
        </w:sectPr>
      </w:pPr>
    </w:p>
    <w:p w14:paraId="5150FF59" w14:textId="77777777" w:rsidR="00AC4797" w:rsidRDefault="00AC4797" w:rsidP="00AC4797">
      <w:pPr>
        <w:rPr>
          <w:rFonts w:cs="Arial"/>
          <w:sz w:val="24"/>
          <w:szCs w:val="24"/>
        </w:rPr>
      </w:pPr>
      <w:r w:rsidRPr="00442A43">
        <w:rPr>
          <w:rFonts w:cs="Arial"/>
          <w:sz w:val="24"/>
          <w:szCs w:val="24"/>
        </w:rPr>
        <w:t xml:space="preserve">To: </w:t>
      </w:r>
      <w:r>
        <w:rPr>
          <w:rFonts w:cs="Arial"/>
          <w:sz w:val="24"/>
          <w:szCs w:val="24"/>
        </w:rPr>
        <w:t>All members (GEC for info)</w:t>
      </w:r>
    </w:p>
    <w:p w14:paraId="2B60DA11" w14:textId="7AB54C75" w:rsidR="00AC4797" w:rsidRDefault="00AC4797" w:rsidP="00AC4797">
      <w:pPr>
        <w:rPr>
          <w:rFonts w:cs="Arial"/>
          <w:sz w:val="24"/>
          <w:szCs w:val="24"/>
        </w:rPr>
      </w:pPr>
      <w:r>
        <w:rPr>
          <w:rFonts w:cs="Arial"/>
          <w:sz w:val="24"/>
          <w:szCs w:val="24"/>
        </w:rPr>
        <w:t>19 June 2026</w:t>
      </w:r>
    </w:p>
    <w:p w14:paraId="3D9A84C2" w14:textId="114DC674" w:rsidR="00AC4797" w:rsidRDefault="00AC4797" w:rsidP="00AC4797">
      <w:pPr>
        <w:tabs>
          <w:tab w:val="left" w:pos="2685"/>
        </w:tabs>
        <w:rPr>
          <w:rFonts w:cs="Arial"/>
          <w:sz w:val="24"/>
          <w:szCs w:val="24"/>
        </w:rPr>
      </w:pPr>
      <w:r w:rsidRPr="00442A43">
        <w:rPr>
          <w:rFonts w:cs="Arial"/>
          <w:sz w:val="24"/>
          <w:szCs w:val="24"/>
        </w:rPr>
        <w:t>DWP/</w:t>
      </w:r>
      <w:r>
        <w:rPr>
          <w:rFonts w:cs="Arial"/>
          <w:sz w:val="24"/>
          <w:szCs w:val="24"/>
        </w:rPr>
        <w:t>M</w:t>
      </w:r>
      <w:r w:rsidRPr="00442A43">
        <w:rPr>
          <w:rFonts w:cs="Arial"/>
          <w:sz w:val="24"/>
          <w:szCs w:val="24"/>
        </w:rPr>
        <w:t>B/</w:t>
      </w:r>
      <w:r w:rsidR="004A7DFA">
        <w:rPr>
          <w:rFonts w:cs="Arial"/>
          <w:sz w:val="24"/>
          <w:szCs w:val="24"/>
        </w:rPr>
        <w:t>054</w:t>
      </w:r>
      <w:r>
        <w:rPr>
          <w:rFonts w:cs="Arial"/>
          <w:sz w:val="24"/>
          <w:szCs w:val="24"/>
        </w:rPr>
        <w:t>/26</w:t>
      </w:r>
    </w:p>
    <w:p w14:paraId="6BE3E45C" w14:textId="77777777" w:rsidR="00AC4797" w:rsidRDefault="00AC4797" w:rsidP="00AC4797">
      <w:pPr>
        <w:tabs>
          <w:tab w:val="left" w:pos="2685"/>
        </w:tabs>
        <w:rPr>
          <w:rFonts w:cs="Arial"/>
        </w:rPr>
      </w:pPr>
    </w:p>
    <w:p w14:paraId="20BC8E1E" w14:textId="77777777" w:rsidR="00AC4797" w:rsidRDefault="00AC4797" w:rsidP="00AC4797">
      <w:pPr>
        <w:tabs>
          <w:tab w:val="left" w:pos="2685"/>
        </w:tabs>
        <w:rPr>
          <w:rFonts w:cs="Arial"/>
        </w:rPr>
      </w:pPr>
    </w:p>
    <w:p w14:paraId="7CA4CF90" w14:textId="77777777" w:rsidR="00AC4797" w:rsidRPr="00AC4797" w:rsidRDefault="00AC4797" w:rsidP="00AC4797">
      <w:pPr>
        <w:tabs>
          <w:tab w:val="left" w:pos="2685"/>
        </w:tabs>
        <w:jc w:val="both"/>
        <w:rPr>
          <w:rFonts w:cs="Arial"/>
          <w:b/>
          <w:bCs/>
          <w:sz w:val="36"/>
          <w:szCs w:val="36"/>
        </w:rPr>
      </w:pPr>
      <w:r w:rsidRPr="00AC4797">
        <w:rPr>
          <w:rFonts w:cs="Arial"/>
          <w:b/>
          <w:bCs/>
          <w:sz w:val="36"/>
          <w:szCs w:val="36"/>
        </w:rPr>
        <w:t>Universal Credit Claim Review (UCR) Update – June 2026</w:t>
      </w:r>
    </w:p>
    <w:p w14:paraId="59BBD021" w14:textId="77777777" w:rsidR="00AC4797" w:rsidRPr="00AC4797" w:rsidRDefault="00AC4797" w:rsidP="00AC4797">
      <w:pPr>
        <w:tabs>
          <w:tab w:val="left" w:pos="2685"/>
        </w:tabs>
        <w:jc w:val="both"/>
        <w:rPr>
          <w:rFonts w:cs="Arial"/>
          <w:b/>
          <w:bCs/>
          <w:sz w:val="36"/>
          <w:szCs w:val="36"/>
        </w:rPr>
      </w:pPr>
    </w:p>
    <w:p w14:paraId="44581C47" w14:textId="34885E7A" w:rsidR="00AC4797" w:rsidRPr="00AC4797" w:rsidRDefault="00AC4797" w:rsidP="00AC4797">
      <w:pPr>
        <w:tabs>
          <w:tab w:val="left" w:pos="2685"/>
        </w:tabs>
        <w:jc w:val="both"/>
        <w:rPr>
          <w:rFonts w:cs="Arial"/>
          <w:sz w:val="24"/>
          <w:szCs w:val="24"/>
        </w:rPr>
      </w:pPr>
      <w:r>
        <w:rPr>
          <w:rFonts w:cs="Arial"/>
          <w:sz w:val="24"/>
          <w:szCs w:val="24"/>
        </w:rPr>
        <w:t>PCS met with the Deputy Director for UCR</w:t>
      </w:r>
      <w:r>
        <w:rPr>
          <w:rFonts w:cs="Arial"/>
        </w:rPr>
        <w:t xml:space="preserve"> on </w:t>
      </w:r>
      <w:r w:rsidRPr="00336628">
        <w:rPr>
          <w:rFonts w:cs="Arial"/>
          <w:sz w:val="24"/>
          <w:szCs w:val="24"/>
        </w:rPr>
        <w:t>17 June 2026 to discuss the findings of the survey</w:t>
      </w:r>
      <w:r w:rsidRPr="00AC4797">
        <w:rPr>
          <w:rFonts w:cs="Arial"/>
          <w:sz w:val="24"/>
          <w:szCs w:val="24"/>
        </w:rPr>
        <w:t xml:space="preserve"> r</w:t>
      </w:r>
      <w:r w:rsidR="000D52B0">
        <w:rPr>
          <w:rFonts w:cs="Arial"/>
          <w:sz w:val="24"/>
          <w:szCs w:val="24"/>
        </w:rPr>
        <w:t>a</w:t>
      </w:r>
      <w:r w:rsidRPr="00AC4797">
        <w:rPr>
          <w:rFonts w:cs="Arial"/>
          <w:sz w:val="24"/>
          <w:szCs w:val="24"/>
        </w:rPr>
        <w:t>n earlier this year. The survey was initially run in February for those staff working in Case Start and Case Progression teams, with a further survey to be run for other UCR staff later. The recent meeting focused on the Case Start and Case Progression findings.</w:t>
      </w:r>
    </w:p>
    <w:p w14:paraId="0341AD4F" w14:textId="77777777" w:rsidR="00AC4797" w:rsidRPr="00AC4797" w:rsidRDefault="00AC4797" w:rsidP="00AC4797">
      <w:pPr>
        <w:tabs>
          <w:tab w:val="left" w:pos="2685"/>
        </w:tabs>
        <w:jc w:val="both"/>
        <w:rPr>
          <w:rFonts w:cs="Arial"/>
          <w:sz w:val="24"/>
          <w:szCs w:val="24"/>
        </w:rPr>
      </w:pPr>
    </w:p>
    <w:p w14:paraId="09A25731" w14:textId="77777777" w:rsidR="00AC4797" w:rsidRPr="00AC4797" w:rsidRDefault="00AC4797" w:rsidP="00AC4797">
      <w:pPr>
        <w:tabs>
          <w:tab w:val="left" w:pos="2685"/>
        </w:tabs>
        <w:jc w:val="both"/>
        <w:rPr>
          <w:rFonts w:cs="Arial"/>
          <w:sz w:val="24"/>
          <w:szCs w:val="24"/>
        </w:rPr>
      </w:pPr>
      <w:r w:rsidRPr="00AC4797">
        <w:rPr>
          <w:rFonts w:cs="Arial"/>
          <w:sz w:val="24"/>
          <w:szCs w:val="24"/>
        </w:rPr>
        <w:t xml:space="preserve">Background to the introduction of Case Start/Case Progression teams was provided: </w:t>
      </w:r>
    </w:p>
    <w:p w14:paraId="375EC70B" w14:textId="77777777" w:rsidR="00AC4797" w:rsidRPr="00AC4797" w:rsidRDefault="00AC4797" w:rsidP="00AC4797">
      <w:pPr>
        <w:tabs>
          <w:tab w:val="left" w:pos="2685"/>
        </w:tabs>
        <w:jc w:val="both"/>
        <w:rPr>
          <w:rFonts w:cs="Arial"/>
          <w:sz w:val="24"/>
          <w:szCs w:val="24"/>
        </w:rPr>
      </w:pPr>
    </w:p>
    <w:p w14:paraId="33F79BB7" w14:textId="1EC919DB" w:rsidR="00AC4797" w:rsidRPr="00AC4797" w:rsidRDefault="00AC4797" w:rsidP="00AC4797">
      <w:pPr>
        <w:tabs>
          <w:tab w:val="left" w:pos="2685"/>
        </w:tabs>
        <w:jc w:val="both"/>
        <w:rPr>
          <w:rFonts w:cs="Arial"/>
          <w:i/>
          <w:iCs/>
          <w:sz w:val="24"/>
          <w:szCs w:val="24"/>
        </w:rPr>
      </w:pPr>
      <w:r w:rsidRPr="00AC4797">
        <w:rPr>
          <w:rFonts w:cs="Arial"/>
          <w:i/>
          <w:iCs/>
          <w:sz w:val="24"/>
          <w:szCs w:val="24"/>
        </w:rPr>
        <w:t>On 15 December 2025 UCR Ops changed the approach to Workflow to a more effective Case Progression model and whilst reducing site variation and increasing the Workflow volume nationally.</w:t>
      </w:r>
    </w:p>
    <w:p w14:paraId="40B61DFD" w14:textId="77777777" w:rsidR="00AC4797" w:rsidRPr="00AC4797" w:rsidRDefault="00AC4797" w:rsidP="00AC4797">
      <w:pPr>
        <w:tabs>
          <w:tab w:val="left" w:pos="2685"/>
        </w:tabs>
        <w:jc w:val="both"/>
        <w:rPr>
          <w:rFonts w:cs="Arial"/>
          <w:i/>
          <w:iCs/>
          <w:sz w:val="24"/>
          <w:szCs w:val="24"/>
        </w:rPr>
      </w:pPr>
    </w:p>
    <w:p w14:paraId="3D1D8CB2" w14:textId="75BF2332" w:rsidR="00AC4797" w:rsidRDefault="00AC4797" w:rsidP="00AC4797">
      <w:pPr>
        <w:tabs>
          <w:tab w:val="left" w:pos="2685"/>
        </w:tabs>
        <w:jc w:val="both"/>
        <w:rPr>
          <w:rFonts w:cs="Arial"/>
          <w:i/>
          <w:iCs/>
          <w:sz w:val="24"/>
          <w:szCs w:val="24"/>
        </w:rPr>
      </w:pPr>
      <w:r w:rsidRPr="00AC4797">
        <w:rPr>
          <w:rFonts w:cs="Arial"/>
          <w:i/>
          <w:iCs/>
          <w:sz w:val="24"/>
          <w:szCs w:val="24"/>
        </w:rPr>
        <w:t>There were several reasons a change to the workflow model was decided upon:</w:t>
      </w:r>
    </w:p>
    <w:p w14:paraId="0F0CEC0E" w14:textId="77777777" w:rsidR="00261E01" w:rsidRPr="00AC4797" w:rsidRDefault="00261E01" w:rsidP="00AC4797">
      <w:pPr>
        <w:tabs>
          <w:tab w:val="left" w:pos="2685"/>
        </w:tabs>
        <w:jc w:val="both"/>
        <w:rPr>
          <w:rFonts w:cs="Arial"/>
          <w:i/>
          <w:iCs/>
          <w:sz w:val="24"/>
          <w:szCs w:val="24"/>
        </w:rPr>
      </w:pPr>
    </w:p>
    <w:p w14:paraId="31AB4F5C" w14:textId="77777777" w:rsidR="00AC4797" w:rsidRPr="00AC4797" w:rsidRDefault="00AC4797" w:rsidP="00AC4797">
      <w:pPr>
        <w:numPr>
          <w:ilvl w:val="0"/>
          <w:numId w:val="1"/>
        </w:numPr>
        <w:tabs>
          <w:tab w:val="left" w:pos="2685"/>
        </w:tabs>
        <w:jc w:val="both"/>
        <w:rPr>
          <w:rFonts w:cs="Arial"/>
          <w:i/>
          <w:iCs/>
          <w:sz w:val="24"/>
          <w:szCs w:val="24"/>
        </w:rPr>
      </w:pPr>
      <w:r w:rsidRPr="00AC4797">
        <w:rPr>
          <w:rFonts w:cs="Arial"/>
          <w:i/>
          <w:iCs/>
          <w:sz w:val="24"/>
          <w:szCs w:val="24"/>
        </w:rPr>
        <w:t>There was an impact on BAU performance due to the movement of RA work into BAU sites</w:t>
      </w:r>
    </w:p>
    <w:p w14:paraId="1410518B" w14:textId="77777777" w:rsidR="00AC4797" w:rsidRPr="00AC4797" w:rsidRDefault="00AC4797" w:rsidP="00AC4797">
      <w:pPr>
        <w:numPr>
          <w:ilvl w:val="0"/>
          <w:numId w:val="1"/>
        </w:numPr>
        <w:tabs>
          <w:tab w:val="left" w:pos="2685"/>
        </w:tabs>
        <w:jc w:val="both"/>
        <w:rPr>
          <w:rFonts w:cs="Arial"/>
          <w:i/>
          <w:iCs/>
          <w:sz w:val="24"/>
          <w:szCs w:val="24"/>
        </w:rPr>
      </w:pPr>
      <w:r w:rsidRPr="00AC4797">
        <w:rPr>
          <w:rFonts w:cs="Arial"/>
          <w:i/>
          <w:iCs/>
          <w:sz w:val="24"/>
          <w:szCs w:val="24"/>
        </w:rPr>
        <w:t>Agent feedback on Caseload Management suggested that complex casework slowed progress</w:t>
      </w:r>
    </w:p>
    <w:p w14:paraId="51150229" w14:textId="77777777" w:rsidR="00AC4797" w:rsidRPr="00AC4797" w:rsidRDefault="00AC4797" w:rsidP="00AC4797">
      <w:pPr>
        <w:numPr>
          <w:ilvl w:val="0"/>
          <w:numId w:val="1"/>
        </w:numPr>
        <w:tabs>
          <w:tab w:val="left" w:pos="2685"/>
        </w:tabs>
        <w:jc w:val="both"/>
        <w:rPr>
          <w:rFonts w:cs="Arial"/>
          <w:i/>
          <w:iCs/>
          <w:sz w:val="24"/>
          <w:szCs w:val="24"/>
        </w:rPr>
      </w:pPr>
      <w:r w:rsidRPr="00AC4797">
        <w:rPr>
          <w:rFonts w:cs="Arial"/>
          <w:i/>
          <w:iCs/>
          <w:sz w:val="24"/>
          <w:szCs w:val="24"/>
        </w:rPr>
        <w:t>FCR slowed case progression, decreasing the time to completion and impacting the customer journey</w:t>
      </w:r>
    </w:p>
    <w:p w14:paraId="6B9EABA9" w14:textId="77777777" w:rsidR="00AC4797" w:rsidRPr="00AC4797" w:rsidRDefault="00AC4797" w:rsidP="00AC4797">
      <w:pPr>
        <w:tabs>
          <w:tab w:val="left" w:pos="2685"/>
        </w:tabs>
        <w:jc w:val="both"/>
        <w:rPr>
          <w:rFonts w:cs="Arial"/>
          <w:i/>
          <w:iCs/>
          <w:sz w:val="24"/>
          <w:szCs w:val="24"/>
        </w:rPr>
      </w:pPr>
    </w:p>
    <w:p w14:paraId="2E00AF5E" w14:textId="412C6110" w:rsidR="00AC4797" w:rsidRPr="00AC4797" w:rsidRDefault="00AC4797" w:rsidP="00AC4797">
      <w:pPr>
        <w:tabs>
          <w:tab w:val="left" w:pos="2685"/>
        </w:tabs>
        <w:jc w:val="both"/>
        <w:rPr>
          <w:rFonts w:cs="Arial"/>
          <w:i/>
          <w:iCs/>
          <w:sz w:val="24"/>
          <w:szCs w:val="24"/>
        </w:rPr>
      </w:pPr>
      <w:r w:rsidRPr="00AC4797">
        <w:rPr>
          <w:rFonts w:cs="Arial"/>
          <w:i/>
          <w:iCs/>
          <w:sz w:val="24"/>
          <w:szCs w:val="24"/>
        </w:rPr>
        <w:t>In place of an end-to-end review Journey, this was split into Case Start and Case Progression Teams. The Case Starts would focus on assessing if case in/out of scope, setting up review and gathering the evidence. Case Progression would then proceed with assessing the evidence through to the completion of the review.</w:t>
      </w:r>
    </w:p>
    <w:p w14:paraId="03229176" w14:textId="77777777" w:rsidR="00AC4797" w:rsidRPr="00AC4797" w:rsidRDefault="00AC4797" w:rsidP="00AC4797">
      <w:pPr>
        <w:tabs>
          <w:tab w:val="left" w:pos="2685"/>
        </w:tabs>
        <w:jc w:val="both"/>
        <w:rPr>
          <w:rFonts w:cs="Arial"/>
          <w:i/>
          <w:iCs/>
          <w:sz w:val="24"/>
          <w:szCs w:val="24"/>
        </w:rPr>
      </w:pPr>
    </w:p>
    <w:p w14:paraId="6B548622" w14:textId="5E948797" w:rsidR="00AC4797" w:rsidRPr="00AC4797" w:rsidRDefault="00AC4797" w:rsidP="00AC4797">
      <w:pPr>
        <w:tabs>
          <w:tab w:val="left" w:pos="2685"/>
        </w:tabs>
        <w:jc w:val="both"/>
        <w:rPr>
          <w:rFonts w:cs="Arial"/>
          <w:i/>
          <w:iCs/>
          <w:sz w:val="24"/>
          <w:szCs w:val="24"/>
        </w:rPr>
      </w:pPr>
      <w:r w:rsidRPr="00AC4797">
        <w:rPr>
          <w:rFonts w:cs="Arial"/>
          <w:i/>
          <w:iCs/>
          <w:sz w:val="24"/>
          <w:szCs w:val="24"/>
        </w:rPr>
        <w:t>It was agreed with stakeholders that after 3 months UCR would gather feedback from agents and team leaders.</w:t>
      </w:r>
    </w:p>
    <w:p w14:paraId="24AAB027" w14:textId="77777777" w:rsidR="00AC4797" w:rsidRPr="00AC4797" w:rsidRDefault="00AC4797" w:rsidP="00AC4797">
      <w:pPr>
        <w:tabs>
          <w:tab w:val="left" w:pos="2685"/>
        </w:tabs>
        <w:jc w:val="both"/>
        <w:rPr>
          <w:rFonts w:cs="Arial"/>
          <w:sz w:val="24"/>
          <w:szCs w:val="24"/>
        </w:rPr>
      </w:pPr>
    </w:p>
    <w:p w14:paraId="43348DED" w14:textId="66A4A03F" w:rsidR="00AC4797" w:rsidRPr="00AC4797" w:rsidRDefault="00AC4797" w:rsidP="00AC4797">
      <w:pPr>
        <w:pStyle w:val="NoSpacing"/>
        <w:rPr>
          <w:rFonts w:ascii="Arial" w:hAnsi="Arial" w:cs="Arial"/>
          <w:bCs/>
          <w:sz w:val="24"/>
          <w:szCs w:val="24"/>
        </w:rPr>
      </w:pPr>
      <w:r w:rsidRPr="00AC4797">
        <w:rPr>
          <w:rFonts w:ascii="Arial" w:hAnsi="Arial" w:cs="Arial"/>
          <w:bCs/>
          <w:sz w:val="24"/>
          <w:szCs w:val="24"/>
        </w:rPr>
        <w:t>The survey, consisting of 5 questions and then overall comments, ran from 13 February to 27 February and received 1170 submissions from UCR EOs &amp; HEOs, out of a possible 2840 EOs and 261HEOs, which is a turnout of 37.7%.</w:t>
      </w:r>
    </w:p>
    <w:p w14:paraId="52359B0F" w14:textId="77777777" w:rsidR="00AC4797" w:rsidRPr="00AC4797" w:rsidRDefault="00AC4797" w:rsidP="00AC4797">
      <w:pPr>
        <w:pStyle w:val="NoSpacing"/>
        <w:rPr>
          <w:rFonts w:ascii="Arial" w:hAnsi="Arial" w:cs="Arial"/>
          <w:bCs/>
          <w:sz w:val="24"/>
          <w:szCs w:val="24"/>
        </w:rPr>
      </w:pPr>
    </w:p>
    <w:p w14:paraId="6D8A5FBE" w14:textId="22F9A8D3" w:rsidR="00AC4797" w:rsidRPr="00AC4797" w:rsidRDefault="00AC4797" w:rsidP="00AC4797">
      <w:pPr>
        <w:pStyle w:val="NoSpacing"/>
        <w:rPr>
          <w:rFonts w:ascii="Arial" w:hAnsi="Arial" w:cs="Arial"/>
          <w:bCs/>
          <w:sz w:val="24"/>
          <w:szCs w:val="24"/>
        </w:rPr>
      </w:pPr>
      <w:r w:rsidRPr="00AC4797">
        <w:rPr>
          <w:rFonts w:ascii="Arial" w:hAnsi="Arial" w:cs="Arial"/>
          <w:bCs/>
          <w:sz w:val="24"/>
          <w:szCs w:val="24"/>
        </w:rPr>
        <w:t>Response rates to the questions provided in the table below.</w:t>
      </w:r>
    </w:p>
    <w:p w14:paraId="7087FF4C" w14:textId="77777777" w:rsidR="00AC4797" w:rsidRPr="00AC4797" w:rsidRDefault="00AC4797" w:rsidP="00AC4797">
      <w:pPr>
        <w:pStyle w:val="NoSpacing"/>
        <w:rPr>
          <w:rFonts w:ascii="Arial" w:hAnsi="Arial" w:cs="Arial"/>
          <w:bCs/>
          <w:sz w:val="24"/>
          <w:szCs w:val="24"/>
        </w:rPr>
      </w:pPr>
    </w:p>
    <w:tbl>
      <w:tblPr>
        <w:tblStyle w:val="TableGrid"/>
        <w:tblW w:w="0" w:type="auto"/>
        <w:tblLook w:val="04A0" w:firstRow="1" w:lastRow="0" w:firstColumn="1" w:lastColumn="0" w:noHBand="0" w:noVBand="1"/>
      </w:tblPr>
      <w:tblGrid>
        <w:gridCol w:w="2565"/>
        <w:gridCol w:w="1795"/>
        <w:gridCol w:w="1902"/>
        <w:gridCol w:w="1797"/>
        <w:gridCol w:w="1903"/>
      </w:tblGrid>
      <w:tr w:rsidR="00AC4797" w:rsidRPr="00AC4797" w14:paraId="251F679D" w14:textId="77777777" w:rsidTr="00DA3B6F">
        <w:tc>
          <w:tcPr>
            <w:tcW w:w="1992" w:type="dxa"/>
          </w:tcPr>
          <w:p w14:paraId="2C59E971" w14:textId="77777777" w:rsidR="00AC4797" w:rsidRPr="00AC4797" w:rsidRDefault="00AC4797" w:rsidP="00DA3B6F">
            <w:pPr>
              <w:pStyle w:val="NoSpacing"/>
              <w:rPr>
                <w:rFonts w:ascii="Arial" w:hAnsi="Arial" w:cs="Arial"/>
                <w:b/>
                <w:sz w:val="24"/>
                <w:szCs w:val="24"/>
              </w:rPr>
            </w:pPr>
            <w:r w:rsidRPr="00AC4797">
              <w:rPr>
                <w:rFonts w:ascii="Arial" w:hAnsi="Arial" w:cs="Arial"/>
                <w:b/>
                <w:sz w:val="24"/>
                <w:szCs w:val="24"/>
              </w:rPr>
              <w:lastRenderedPageBreak/>
              <w:t>Question</w:t>
            </w:r>
          </w:p>
        </w:tc>
        <w:tc>
          <w:tcPr>
            <w:tcW w:w="1992" w:type="dxa"/>
          </w:tcPr>
          <w:p w14:paraId="105D5E02" w14:textId="77777777" w:rsidR="00AC4797" w:rsidRPr="00AC4797" w:rsidRDefault="00AC4797" w:rsidP="00D42C45">
            <w:pPr>
              <w:pStyle w:val="NoSpacing"/>
              <w:jc w:val="left"/>
              <w:rPr>
                <w:rFonts w:ascii="Arial" w:hAnsi="Arial" w:cs="Arial"/>
                <w:b/>
                <w:sz w:val="24"/>
                <w:szCs w:val="24"/>
              </w:rPr>
            </w:pPr>
            <w:r w:rsidRPr="00AC4797">
              <w:rPr>
                <w:rFonts w:ascii="Arial" w:hAnsi="Arial" w:cs="Arial"/>
                <w:b/>
                <w:sz w:val="24"/>
                <w:szCs w:val="24"/>
              </w:rPr>
              <w:t>Case Start Agents</w:t>
            </w:r>
          </w:p>
        </w:tc>
        <w:tc>
          <w:tcPr>
            <w:tcW w:w="1992" w:type="dxa"/>
          </w:tcPr>
          <w:p w14:paraId="68EC30EA" w14:textId="77777777" w:rsidR="00AC4797" w:rsidRPr="00AC4797" w:rsidRDefault="00AC4797" w:rsidP="00DA3B6F">
            <w:pPr>
              <w:pStyle w:val="NoSpacing"/>
              <w:rPr>
                <w:rFonts w:ascii="Arial" w:hAnsi="Arial" w:cs="Arial"/>
                <w:b/>
                <w:sz w:val="24"/>
                <w:szCs w:val="24"/>
              </w:rPr>
            </w:pPr>
            <w:r w:rsidRPr="00AC4797">
              <w:rPr>
                <w:rFonts w:ascii="Arial" w:hAnsi="Arial" w:cs="Arial"/>
                <w:b/>
                <w:sz w:val="24"/>
                <w:szCs w:val="24"/>
              </w:rPr>
              <w:t>Case Progression Agents</w:t>
            </w:r>
          </w:p>
        </w:tc>
        <w:tc>
          <w:tcPr>
            <w:tcW w:w="1993" w:type="dxa"/>
          </w:tcPr>
          <w:p w14:paraId="481D7812" w14:textId="77777777" w:rsidR="00AC4797" w:rsidRPr="00AC4797" w:rsidRDefault="00AC4797" w:rsidP="00D42C45">
            <w:pPr>
              <w:pStyle w:val="NoSpacing"/>
              <w:jc w:val="left"/>
              <w:rPr>
                <w:rFonts w:ascii="Arial" w:hAnsi="Arial" w:cs="Arial"/>
                <w:b/>
                <w:sz w:val="24"/>
                <w:szCs w:val="24"/>
              </w:rPr>
            </w:pPr>
            <w:r w:rsidRPr="00AC4797">
              <w:rPr>
                <w:rFonts w:ascii="Arial" w:hAnsi="Arial" w:cs="Arial"/>
                <w:b/>
                <w:sz w:val="24"/>
                <w:szCs w:val="24"/>
              </w:rPr>
              <w:t>Case Start Team Leaders</w:t>
            </w:r>
          </w:p>
        </w:tc>
        <w:tc>
          <w:tcPr>
            <w:tcW w:w="1993" w:type="dxa"/>
          </w:tcPr>
          <w:p w14:paraId="2D941611" w14:textId="77777777" w:rsidR="00AC4797" w:rsidRPr="00AC4797" w:rsidRDefault="00AC4797" w:rsidP="00DA3B6F">
            <w:pPr>
              <w:pStyle w:val="NoSpacing"/>
              <w:rPr>
                <w:rFonts w:ascii="Arial" w:hAnsi="Arial" w:cs="Arial"/>
                <w:b/>
                <w:sz w:val="24"/>
                <w:szCs w:val="24"/>
              </w:rPr>
            </w:pPr>
            <w:r w:rsidRPr="00AC4797">
              <w:rPr>
                <w:rFonts w:ascii="Arial" w:hAnsi="Arial" w:cs="Arial"/>
                <w:b/>
                <w:sz w:val="24"/>
                <w:szCs w:val="24"/>
              </w:rPr>
              <w:t>Case Progression Team Leaders</w:t>
            </w:r>
          </w:p>
        </w:tc>
      </w:tr>
      <w:tr w:rsidR="00AC4797" w:rsidRPr="00AC4797" w14:paraId="7F7D9692" w14:textId="77777777" w:rsidTr="00DA3B6F">
        <w:tc>
          <w:tcPr>
            <w:tcW w:w="1992" w:type="dxa"/>
          </w:tcPr>
          <w:p w14:paraId="40D6B8EB" w14:textId="746FD2E4"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The Case Start and Case Progression approach is clear and easy to understand</w:t>
            </w:r>
          </w:p>
        </w:tc>
        <w:tc>
          <w:tcPr>
            <w:tcW w:w="1992" w:type="dxa"/>
          </w:tcPr>
          <w:p w14:paraId="0880E2C5"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Agree – 43.18%</w:t>
            </w:r>
          </w:p>
          <w:p w14:paraId="53885969"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Neutral – 17.8%</w:t>
            </w:r>
          </w:p>
          <w:p w14:paraId="30DAF3AD"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Disagree – 39.02%</w:t>
            </w:r>
          </w:p>
          <w:p w14:paraId="5AC30837" w14:textId="77777777" w:rsidR="00AC4797" w:rsidRPr="00AC4797" w:rsidRDefault="00AC4797" w:rsidP="00DA3B6F">
            <w:pPr>
              <w:pStyle w:val="NoSpacing"/>
              <w:rPr>
                <w:rFonts w:ascii="Arial" w:hAnsi="Arial" w:cs="Arial"/>
                <w:bCs/>
                <w:sz w:val="24"/>
                <w:szCs w:val="24"/>
              </w:rPr>
            </w:pPr>
          </w:p>
        </w:tc>
        <w:tc>
          <w:tcPr>
            <w:tcW w:w="1992" w:type="dxa"/>
          </w:tcPr>
          <w:p w14:paraId="071F140E"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Agree – 34.22%</w:t>
            </w:r>
          </w:p>
          <w:p w14:paraId="4E510A0B"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Neutral – 21.09%</w:t>
            </w:r>
          </w:p>
          <w:p w14:paraId="15FB213D"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Disagree – 44.7%</w:t>
            </w:r>
          </w:p>
        </w:tc>
        <w:tc>
          <w:tcPr>
            <w:tcW w:w="1993" w:type="dxa"/>
          </w:tcPr>
          <w:p w14:paraId="5E36E172"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Agree – 39.3%</w:t>
            </w:r>
          </w:p>
          <w:p w14:paraId="7A73CCC5"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Neutral – 14.3%</w:t>
            </w:r>
          </w:p>
          <w:p w14:paraId="47839328"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Disagree – 46.6%</w:t>
            </w:r>
          </w:p>
        </w:tc>
        <w:tc>
          <w:tcPr>
            <w:tcW w:w="1993" w:type="dxa"/>
          </w:tcPr>
          <w:p w14:paraId="1DB14D76"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Agree – 40.7%</w:t>
            </w:r>
          </w:p>
          <w:p w14:paraId="35F558DF"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Neutral – 22.1%</w:t>
            </w:r>
          </w:p>
          <w:p w14:paraId="205F34E9"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Disagree – 37.2%</w:t>
            </w:r>
          </w:p>
        </w:tc>
      </w:tr>
      <w:tr w:rsidR="00AC4797" w:rsidRPr="00AC4797" w14:paraId="51316B61" w14:textId="77777777" w:rsidTr="00DA3B6F">
        <w:tc>
          <w:tcPr>
            <w:tcW w:w="1992" w:type="dxa"/>
          </w:tcPr>
          <w:p w14:paraId="10066DA1" w14:textId="77998D0E" w:rsidR="00AC4797" w:rsidRPr="00AC4797" w:rsidRDefault="00AC4797" w:rsidP="00AC4797">
            <w:pPr>
              <w:pStyle w:val="NoSpacing"/>
              <w:jc w:val="left"/>
              <w:rPr>
                <w:rFonts w:ascii="Arial" w:hAnsi="Arial" w:cs="Arial"/>
                <w:bCs/>
                <w:sz w:val="24"/>
                <w:szCs w:val="24"/>
              </w:rPr>
            </w:pPr>
            <w:r w:rsidRPr="00AC4797">
              <w:rPr>
                <w:rFonts w:ascii="Arial" w:hAnsi="Arial" w:cs="Arial"/>
                <w:bCs/>
                <w:sz w:val="24"/>
                <w:szCs w:val="24"/>
              </w:rPr>
              <w:t>The Case Start and Case Progression approach helps me stay organised in managing my cases</w:t>
            </w:r>
          </w:p>
        </w:tc>
        <w:tc>
          <w:tcPr>
            <w:tcW w:w="1992" w:type="dxa"/>
          </w:tcPr>
          <w:p w14:paraId="61A88670"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Agree – 32.95%</w:t>
            </w:r>
          </w:p>
          <w:p w14:paraId="193A656F"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Neutral – 17.05%</w:t>
            </w:r>
          </w:p>
          <w:p w14:paraId="705218A1"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Disagree – 50%</w:t>
            </w:r>
          </w:p>
        </w:tc>
        <w:tc>
          <w:tcPr>
            <w:tcW w:w="1992" w:type="dxa"/>
          </w:tcPr>
          <w:p w14:paraId="1887D95E"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Agree – 24.49%</w:t>
            </w:r>
          </w:p>
          <w:p w14:paraId="2EAAAECF"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Neutral – 16.79%</w:t>
            </w:r>
          </w:p>
          <w:p w14:paraId="650115DC"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Disagree – 58.71%</w:t>
            </w:r>
          </w:p>
        </w:tc>
        <w:tc>
          <w:tcPr>
            <w:tcW w:w="1993" w:type="dxa"/>
          </w:tcPr>
          <w:p w14:paraId="75B090E1"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Agree – 29%</w:t>
            </w:r>
          </w:p>
          <w:p w14:paraId="11B30087"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Neutral – 21.4%</w:t>
            </w:r>
          </w:p>
          <w:p w14:paraId="1B27E707"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Disagree – 50%</w:t>
            </w:r>
          </w:p>
        </w:tc>
        <w:tc>
          <w:tcPr>
            <w:tcW w:w="1993" w:type="dxa"/>
          </w:tcPr>
          <w:p w14:paraId="64D6C2EB"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Agree – 30.2%</w:t>
            </w:r>
          </w:p>
          <w:p w14:paraId="1E00A73C"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Neutral – 15.1%</w:t>
            </w:r>
          </w:p>
          <w:p w14:paraId="1A1C77EC"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Disagree – 54.7%</w:t>
            </w:r>
          </w:p>
        </w:tc>
      </w:tr>
      <w:tr w:rsidR="00AC4797" w:rsidRPr="00AC4797" w14:paraId="203D3B41" w14:textId="77777777" w:rsidTr="00DA3B6F">
        <w:tc>
          <w:tcPr>
            <w:tcW w:w="1992" w:type="dxa"/>
          </w:tcPr>
          <w:p w14:paraId="6FF14F7D" w14:textId="4401DF2A" w:rsidR="00AC4797" w:rsidRPr="00AC4797" w:rsidRDefault="00AC4797" w:rsidP="00AC4797">
            <w:pPr>
              <w:pStyle w:val="NoSpacing"/>
              <w:jc w:val="left"/>
              <w:rPr>
                <w:rFonts w:ascii="Arial" w:hAnsi="Arial" w:cs="Arial"/>
                <w:bCs/>
                <w:sz w:val="24"/>
                <w:szCs w:val="24"/>
              </w:rPr>
            </w:pPr>
            <w:r w:rsidRPr="00AC4797">
              <w:rPr>
                <w:rFonts w:ascii="Arial" w:hAnsi="Arial" w:cs="Arial"/>
                <w:bCs/>
                <w:sz w:val="24"/>
                <w:szCs w:val="24"/>
              </w:rPr>
              <w:t>The Case Start and Case Progression approach helps me achieve timely outcomes for customers </w:t>
            </w:r>
          </w:p>
        </w:tc>
        <w:tc>
          <w:tcPr>
            <w:tcW w:w="1992" w:type="dxa"/>
          </w:tcPr>
          <w:p w14:paraId="178353CA"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Agree – 29.17%</w:t>
            </w:r>
          </w:p>
          <w:p w14:paraId="24323D15"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Neutral – 20.45%</w:t>
            </w:r>
          </w:p>
          <w:p w14:paraId="365E1A28"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Disagree – 50.38%</w:t>
            </w:r>
          </w:p>
        </w:tc>
        <w:tc>
          <w:tcPr>
            <w:tcW w:w="1992" w:type="dxa"/>
          </w:tcPr>
          <w:p w14:paraId="531E4DF7"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Agree – 23.86%</w:t>
            </w:r>
          </w:p>
          <w:p w14:paraId="4CA1E9FA"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Neutral – 18.18%</w:t>
            </w:r>
          </w:p>
          <w:p w14:paraId="7A99EF36"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Disagree – 57.95%</w:t>
            </w:r>
          </w:p>
        </w:tc>
        <w:tc>
          <w:tcPr>
            <w:tcW w:w="1993" w:type="dxa"/>
          </w:tcPr>
          <w:p w14:paraId="7E7AF12F"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Agree – 17.9%</w:t>
            </w:r>
          </w:p>
          <w:p w14:paraId="4D83A0F8"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Neutral – 29%</w:t>
            </w:r>
          </w:p>
          <w:p w14:paraId="4DC31E8A"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Disagree – 53.6%</w:t>
            </w:r>
          </w:p>
        </w:tc>
        <w:tc>
          <w:tcPr>
            <w:tcW w:w="1993" w:type="dxa"/>
          </w:tcPr>
          <w:p w14:paraId="517762CF"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Agree – 32.6%</w:t>
            </w:r>
          </w:p>
          <w:p w14:paraId="6C166E65"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Neutral – 18.6%</w:t>
            </w:r>
          </w:p>
          <w:p w14:paraId="339618AC"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Disagree – 48.8%</w:t>
            </w:r>
          </w:p>
        </w:tc>
      </w:tr>
      <w:tr w:rsidR="00AC4797" w:rsidRPr="00AC4797" w14:paraId="7DC0E830" w14:textId="77777777" w:rsidTr="00DA3B6F">
        <w:tc>
          <w:tcPr>
            <w:tcW w:w="1992" w:type="dxa"/>
          </w:tcPr>
          <w:p w14:paraId="6816EC00" w14:textId="174A82D4" w:rsidR="00AC4797" w:rsidRPr="00AC4797" w:rsidRDefault="00AC4797" w:rsidP="00AC4797">
            <w:pPr>
              <w:pStyle w:val="NoSpacing"/>
              <w:jc w:val="left"/>
              <w:rPr>
                <w:rFonts w:ascii="Arial" w:hAnsi="Arial" w:cs="Arial"/>
                <w:bCs/>
                <w:sz w:val="24"/>
                <w:szCs w:val="24"/>
              </w:rPr>
            </w:pPr>
            <w:r w:rsidRPr="00AC4797">
              <w:rPr>
                <w:rFonts w:ascii="Arial" w:hAnsi="Arial" w:cs="Arial"/>
                <w:bCs/>
                <w:sz w:val="24"/>
                <w:szCs w:val="24"/>
              </w:rPr>
              <w:t>Overall, the Case Start and Case Progression approach has been positive for my work</w:t>
            </w:r>
          </w:p>
        </w:tc>
        <w:tc>
          <w:tcPr>
            <w:tcW w:w="1992" w:type="dxa"/>
          </w:tcPr>
          <w:p w14:paraId="5268AF77"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Agree – 32.58%</w:t>
            </w:r>
          </w:p>
          <w:p w14:paraId="15203E8D"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Neutral – 14.02%</w:t>
            </w:r>
          </w:p>
          <w:p w14:paraId="110C644B"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Disagree – 53.41%</w:t>
            </w:r>
          </w:p>
        </w:tc>
        <w:tc>
          <w:tcPr>
            <w:tcW w:w="1992" w:type="dxa"/>
          </w:tcPr>
          <w:p w14:paraId="23704626"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Agree – 23.99%</w:t>
            </w:r>
          </w:p>
          <w:p w14:paraId="253FDC6C"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Neutral – 15.78%</w:t>
            </w:r>
          </w:p>
          <w:p w14:paraId="1DF7F30E"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Disagree – 60.23%</w:t>
            </w:r>
          </w:p>
        </w:tc>
        <w:tc>
          <w:tcPr>
            <w:tcW w:w="1993" w:type="dxa"/>
          </w:tcPr>
          <w:p w14:paraId="4C340F11"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Agree – 21.4%</w:t>
            </w:r>
          </w:p>
          <w:p w14:paraId="0432D4BF"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Neutral – 39.3%</w:t>
            </w:r>
          </w:p>
          <w:p w14:paraId="2D18677F"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Disagree – 39.3%</w:t>
            </w:r>
          </w:p>
        </w:tc>
        <w:tc>
          <w:tcPr>
            <w:tcW w:w="1993" w:type="dxa"/>
          </w:tcPr>
          <w:p w14:paraId="1C475140"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Agree – 29.1%</w:t>
            </w:r>
          </w:p>
          <w:p w14:paraId="7704BD1E"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Neutral – 9.3%</w:t>
            </w:r>
          </w:p>
          <w:p w14:paraId="0BD822EF"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Disagree – 61.6%</w:t>
            </w:r>
          </w:p>
        </w:tc>
      </w:tr>
      <w:tr w:rsidR="00AC4797" w:rsidRPr="00AC4797" w14:paraId="39BB22CE" w14:textId="77777777" w:rsidTr="00DA3B6F">
        <w:tc>
          <w:tcPr>
            <w:tcW w:w="1992" w:type="dxa"/>
          </w:tcPr>
          <w:p w14:paraId="6C987092"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I would recommend this approach to colleagues</w:t>
            </w:r>
          </w:p>
        </w:tc>
        <w:tc>
          <w:tcPr>
            <w:tcW w:w="1992" w:type="dxa"/>
          </w:tcPr>
          <w:p w14:paraId="2F238A0D"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Agree – 30.3%</w:t>
            </w:r>
          </w:p>
          <w:p w14:paraId="0173D5B1"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Neutral – 18.18%</w:t>
            </w:r>
          </w:p>
          <w:p w14:paraId="53D986EB"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Disagree – 51.52%</w:t>
            </w:r>
          </w:p>
        </w:tc>
        <w:tc>
          <w:tcPr>
            <w:tcW w:w="1992" w:type="dxa"/>
          </w:tcPr>
          <w:p w14:paraId="5B19D83C"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Agree – 23.48%</w:t>
            </w:r>
          </w:p>
          <w:p w14:paraId="09896C90"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Neutral – 15.53%</w:t>
            </w:r>
          </w:p>
          <w:p w14:paraId="78167FF7"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Disagree – 60.98%</w:t>
            </w:r>
          </w:p>
        </w:tc>
        <w:tc>
          <w:tcPr>
            <w:tcW w:w="1993" w:type="dxa"/>
          </w:tcPr>
          <w:p w14:paraId="123814A7"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Agree – 17.9%</w:t>
            </w:r>
          </w:p>
          <w:p w14:paraId="0C7D1021"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Neutral – 32.1%</w:t>
            </w:r>
          </w:p>
          <w:p w14:paraId="34E08413"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Disagree – 50%</w:t>
            </w:r>
          </w:p>
        </w:tc>
        <w:tc>
          <w:tcPr>
            <w:tcW w:w="1993" w:type="dxa"/>
          </w:tcPr>
          <w:p w14:paraId="2437AEB0"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Agree – 29.1%</w:t>
            </w:r>
          </w:p>
          <w:p w14:paraId="07354AFE"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Neutral – 15.1%</w:t>
            </w:r>
          </w:p>
          <w:p w14:paraId="228A9677" w14:textId="77777777" w:rsidR="00AC4797" w:rsidRPr="00AC4797" w:rsidRDefault="00AC4797" w:rsidP="00DA3B6F">
            <w:pPr>
              <w:pStyle w:val="NoSpacing"/>
              <w:rPr>
                <w:rFonts w:ascii="Arial" w:hAnsi="Arial" w:cs="Arial"/>
                <w:bCs/>
                <w:sz w:val="24"/>
                <w:szCs w:val="24"/>
              </w:rPr>
            </w:pPr>
            <w:r w:rsidRPr="00AC4797">
              <w:rPr>
                <w:rFonts w:ascii="Arial" w:hAnsi="Arial" w:cs="Arial"/>
                <w:bCs/>
                <w:sz w:val="24"/>
                <w:szCs w:val="24"/>
              </w:rPr>
              <w:t>Disagree – 55.8%</w:t>
            </w:r>
          </w:p>
        </w:tc>
      </w:tr>
    </w:tbl>
    <w:p w14:paraId="5B330EED" w14:textId="77777777" w:rsidR="00AC4797" w:rsidRPr="00AC4797" w:rsidRDefault="00AC4797" w:rsidP="00AC4797">
      <w:pPr>
        <w:pStyle w:val="NoSpacing"/>
        <w:rPr>
          <w:rFonts w:ascii="Arial" w:hAnsi="Arial" w:cs="Arial"/>
          <w:bCs/>
          <w:sz w:val="24"/>
          <w:szCs w:val="24"/>
        </w:rPr>
      </w:pPr>
    </w:p>
    <w:p w14:paraId="50D08EFC" w14:textId="77777777" w:rsidR="00AC4797" w:rsidRPr="00AC4797" w:rsidRDefault="00AC4797" w:rsidP="00AC4797">
      <w:pPr>
        <w:pStyle w:val="NoSpacing"/>
        <w:rPr>
          <w:rFonts w:ascii="Arial" w:hAnsi="Arial" w:cs="Arial"/>
          <w:bCs/>
          <w:sz w:val="24"/>
          <w:szCs w:val="24"/>
        </w:rPr>
      </w:pPr>
      <w:r w:rsidRPr="00AC4797">
        <w:rPr>
          <w:rFonts w:ascii="Arial" w:hAnsi="Arial" w:cs="Arial"/>
          <w:bCs/>
          <w:sz w:val="24"/>
          <w:szCs w:val="24"/>
        </w:rPr>
        <w:t>From the overall comments there was a mixture of positive and negative feedback:</w:t>
      </w:r>
    </w:p>
    <w:p w14:paraId="5E0A1803" w14:textId="77777777" w:rsidR="00AC4797" w:rsidRPr="00AC4797" w:rsidRDefault="00AC4797" w:rsidP="00AC4797">
      <w:pPr>
        <w:pStyle w:val="NoSpacing"/>
        <w:rPr>
          <w:rFonts w:ascii="Arial" w:hAnsi="Arial" w:cs="Arial"/>
          <w:bCs/>
          <w:sz w:val="24"/>
          <w:szCs w:val="24"/>
        </w:rPr>
      </w:pPr>
    </w:p>
    <w:p w14:paraId="6C0A412C" w14:textId="77777777" w:rsidR="00AC4797" w:rsidRPr="00AC4797" w:rsidRDefault="00AC4797" w:rsidP="00AC4797">
      <w:pPr>
        <w:pStyle w:val="NoSpacing"/>
        <w:rPr>
          <w:rFonts w:ascii="Arial" w:hAnsi="Arial" w:cs="Arial"/>
          <w:bCs/>
          <w:sz w:val="24"/>
          <w:szCs w:val="24"/>
        </w:rPr>
      </w:pPr>
      <w:r w:rsidRPr="00AC4797">
        <w:rPr>
          <w:rFonts w:ascii="Arial" w:hAnsi="Arial" w:cs="Arial"/>
          <w:bCs/>
          <w:sz w:val="24"/>
          <w:szCs w:val="24"/>
        </w:rPr>
        <w:t>Positive:</w:t>
      </w:r>
    </w:p>
    <w:p w14:paraId="1CAF5094" w14:textId="77777777" w:rsidR="00AC4797" w:rsidRPr="00AC4797" w:rsidRDefault="00AC4797" w:rsidP="00AC4797">
      <w:pPr>
        <w:pStyle w:val="NoSpacing"/>
        <w:rPr>
          <w:rFonts w:ascii="Arial" w:hAnsi="Arial" w:cs="Arial"/>
          <w:bCs/>
          <w:sz w:val="24"/>
          <w:szCs w:val="24"/>
        </w:rPr>
      </w:pPr>
    </w:p>
    <w:p w14:paraId="607316D7" w14:textId="44481736" w:rsidR="00AC4797" w:rsidRPr="00AC4797" w:rsidRDefault="00AC4797" w:rsidP="00AC4797">
      <w:pPr>
        <w:pStyle w:val="NoSpacing"/>
        <w:rPr>
          <w:rFonts w:ascii="Arial" w:hAnsi="Arial" w:cs="Arial"/>
          <w:bCs/>
          <w:sz w:val="24"/>
          <w:szCs w:val="24"/>
        </w:rPr>
      </w:pPr>
      <w:r w:rsidRPr="00AC4797">
        <w:rPr>
          <w:rFonts w:ascii="Arial" w:hAnsi="Arial" w:cs="Arial"/>
          <w:bCs/>
          <w:sz w:val="24"/>
          <w:szCs w:val="24"/>
        </w:rPr>
        <w:t>Improved workflow</w:t>
      </w:r>
    </w:p>
    <w:p w14:paraId="3A4018A3" w14:textId="77777777" w:rsidR="00AC4797" w:rsidRPr="00AC4797" w:rsidRDefault="00AC4797" w:rsidP="00AC4797">
      <w:pPr>
        <w:pStyle w:val="NoSpacing"/>
        <w:rPr>
          <w:rFonts w:ascii="Arial" w:hAnsi="Arial" w:cs="Arial"/>
          <w:bCs/>
          <w:sz w:val="24"/>
          <w:szCs w:val="24"/>
        </w:rPr>
      </w:pPr>
      <w:r w:rsidRPr="00AC4797">
        <w:rPr>
          <w:rFonts w:ascii="Arial" w:hAnsi="Arial" w:cs="Arial"/>
          <w:bCs/>
          <w:sz w:val="24"/>
          <w:szCs w:val="24"/>
        </w:rPr>
        <w:t xml:space="preserve">Enjoy being focused and the predictability of cases </w:t>
      </w:r>
    </w:p>
    <w:p w14:paraId="47FDF995" w14:textId="77777777" w:rsidR="00AC4797" w:rsidRPr="00AC4797" w:rsidRDefault="00AC4797" w:rsidP="00AC4797">
      <w:pPr>
        <w:pStyle w:val="NoSpacing"/>
        <w:rPr>
          <w:rFonts w:ascii="Arial" w:hAnsi="Arial" w:cs="Arial"/>
          <w:bCs/>
          <w:sz w:val="24"/>
          <w:szCs w:val="24"/>
        </w:rPr>
      </w:pPr>
      <w:r w:rsidRPr="00AC4797">
        <w:rPr>
          <w:rFonts w:ascii="Arial" w:hAnsi="Arial" w:cs="Arial"/>
          <w:bCs/>
          <w:sz w:val="24"/>
          <w:szCs w:val="24"/>
        </w:rPr>
        <w:t>Better structure to the day</w:t>
      </w:r>
    </w:p>
    <w:p w14:paraId="755CB732" w14:textId="77777777" w:rsidR="00AC4797" w:rsidRPr="00AC4797" w:rsidRDefault="00AC4797" w:rsidP="00AC4797">
      <w:pPr>
        <w:pStyle w:val="NoSpacing"/>
        <w:rPr>
          <w:rFonts w:ascii="Arial" w:hAnsi="Arial" w:cs="Arial"/>
          <w:bCs/>
          <w:sz w:val="24"/>
          <w:szCs w:val="24"/>
        </w:rPr>
      </w:pPr>
      <w:r w:rsidRPr="00AC4797">
        <w:rPr>
          <w:rFonts w:ascii="Arial" w:hAnsi="Arial" w:cs="Arial"/>
          <w:bCs/>
          <w:sz w:val="24"/>
          <w:szCs w:val="24"/>
        </w:rPr>
        <w:t xml:space="preserve">Helped clear backlog of older cases </w:t>
      </w:r>
    </w:p>
    <w:p w14:paraId="00ECF2DA" w14:textId="77777777" w:rsidR="00AC4797" w:rsidRPr="00AC4797" w:rsidRDefault="00AC4797" w:rsidP="00AC4797">
      <w:pPr>
        <w:pStyle w:val="NoSpacing"/>
        <w:rPr>
          <w:rFonts w:ascii="Arial" w:hAnsi="Arial" w:cs="Arial"/>
          <w:bCs/>
          <w:sz w:val="24"/>
          <w:szCs w:val="24"/>
        </w:rPr>
      </w:pPr>
      <w:r w:rsidRPr="00AC4797">
        <w:rPr>
          <w:rFonts w:ascii="Arial" w:hAnsi="Arial" w:cs="Arial"/>
          <w:bCs/>
          <w:sz w:val="24"/>
          <w:szCs w:val="24"/>
        </w:rPr>
        <w:t>Introduced more uniformity in workflow</w:t>
      </w:r>
    </w:p>
    <w:p w14:paraId="1D2D4813" w14:textId="77777777" w:rsidR="00AC4797" w:rsidRPr="00AC4797" w:rsidRDefault="00AC4797" w:rsidP="00AC4797">
      <w:pPr>
        <w:pStyle w:val="NoSpacing"/>
        <w:rPr>
          <w:rFonts w:ascii="Arial" w:hAnsi="Arial" w:cs="Arial"/>
          <w:bCs/>
          <w:sz w:val="24"/>
          <w:szCs w:val="24"/>
        </w:rPr>
      </w:pPr>
      <w:r w:rsidRPr="00AC4797">
        <w:rPr>
          <w:rFonts w:ascii="Arial" w:hAnsi="Arial" w:cs="Arial"/>
          <w:bCs/>
          <w:sz w:val="24"/>
          <w:szCs w:val="24"/>
        </w:rPr>
        <w:t>More structure to the day</w:t>
      </w:r>
    </w:p>
    <w:p w14:paraId="6D32C131" w14:textId="77777777" w:rsidR="00AC4797" w:rsidRPr="00AC4797" w:rsidRDefault="00AC4797" w:rsidP="00AC4797">
      <w:pPr>
        <w:pStyle w:val="NoSpacing"/>
        <w:rPr>
          <w:rFonts w:ascii="Arial" w:hAnsi="Arial" w:cs="Arial"/>
          <w:bCs/>
          <w:sz w:val="24"/>
          <w:szCs w:val="24"/>
        </w:rPr>
      </w:pPr>
      <w:r w:rsidRPr="00AC4797">
        <w:rPr>
          <w:rFonts w:ascii="Arial" w:hAnsi="Arial" w:cs="Arial"/>
          <w:bCs/>
          <w:sz w:val="24"/>
          <w:szCs w:val="24"/>
        </w:rPr>
        <w:t>Matches strengths</w:t>
      </w:r>
    </w:p>
    <w:p w14:paraId="4F2A544C" w14:textId="77777777" w:rsidR="00AC4797" w:rsidRPr="00AC4797" w:rsidRDefault="00AC4797" w:rsidP="00AC4797">
      <w:pPr>
        <w:pStyle w:val="NoSpacing"/>
        <w:rPr>
          <w:rFonts w:ascii="Arial" w:hAnsi="Arial" w:cs="Arial"/>
          <w:bCs/>
          <w:sz w:val="24"/>
          <w:szCs w:val="24"/>
        </w:rPr>
      </w:pPr>
      <w:r w:rsidRPr="00AC4797">
        <w:rPr>
          <w:rFonts w:ascii="Arial" w:hAnsi="Arial" w:cs="Arial"/>
          <w:bCs/>
          <w:sz w:val="24"/>
          <w:szCs w:val="24"/>
        </w:rPr>
        <w:lastRenderedPageBreak/>
        <w:t xml:space="preserve">Caseloads have decreased </w:t>
      </w:r>
    </w:p>
    <w:p w14:paraId="25F0C19A" w14:textId="77777777" w:rsidR="00AC4797" w:rsidRPr="00AC4797" w:rsidRDefault="00AC4797" w:rsidP="00AC4797">
      <w:pPr>
        <w:pStyle w:val="NoSpacing"/>
        <w:rPr>
          <w:rFonts w:ascii="Arial" w:hAnsi="Arial" w:cs="Arial"/>
          <w:bCs/>
          <w:sz w:val="24"/>
          <w:szCs w:val="24"/>
        </w:rPr>
      </w:pPr>
      <w:r w:rsidRPr="00AC4797">
        <w:rPr>
          <w:rFonts w:ascii="Arial" w:hAnsi="Arial" w:cs="Arial"/>
          <w:bCs/>
          <w:sz w:val="24"/>
          <w:szCs w:val="24"/>
        </w:rPr>
        <w:t>Dashboards have improved</w:t>
      </w:r>
    </w:p>
    <w:p w14:paraId="203FEA31" w14:textId="77777777" w:rsidR="00AC4797" w:rsidRPr="00AC4797" w:rsidRDefault="00AC4797" w:rsidP="00AC4797">
      <w:pPr>
        <w:pStyle w:val="NoSpacing"/>
        <w:rPr>
          <w:rFonts w:ascii="Arial" w:hAnsi="Arial" w:cs="Arial"/>
          <w:bCs/>
          <w:sz w:val="24"/>
          <w:szCs w:val="24"/>
        </w:rPr>
      </w:pPr>
      <w:r w:rsidRPr="00AC4797">
        <w:rPr>
          <w:rFonts w:ascii="Arial" w:hAnsi="Arial" w:cs="Arial"/>
          <w:bCs/>
          <w:sz w:val="24"/>
          <w:szCs w:val="24"/>
        </w:rPr>
        <w:t>Productivity has increased</w:t>
      </w:r>
    </w:p>
    <w:p w14:paraId="4F082AF3" w14:textId="77777777" w:rsidR="00AC4797" w:rsidRPr="00AC4797" w:rsidRDefault="00AC4797" w:rsidP="00AC4797">
      <w:pPr>
        <w:pStyle w:val="NoSpacing"/>
        <w:rPr>
          <w:rFonts w:ascii="Arial" w:hAnsi="Arial" w:cs="Arial"/>
          <w:bCs/>
          <w:sz w:val="24"/>
          <w:szCs w:val="24"/>
        </w:rPr>
      </w:pPr>
    </w:p>
    <w:p w14:paraId="07647B41" w14:textId="77777777" w:rsidR="00AC4797" w:rsidRPr="00AC4797" w:rsidRDefault="00AC4797" w:rsidP="00AC4797">
      <w:pPr>
        <w:pStyle w:val="NoSpacing"/>
        <w:rPr>
          <w:rFonts w:ascii="Arial" w:hAnsi="Arial" w:cs="Arial"/>
          <w:bCs/>
          <w:sz w:val="24"/>
          <w:szCs w:val="24"/>
        </w:rPr>
      </w:pPr>
      <w:r w:rsidRPr="00AC4797">
        <w:rPr>
          <w:rFonts w:ascii="Arial" w:hAnsi="Arial" w:cs="Arial"/>
          <w:bCs/>
          <w:sz w:val="24"/>
          <w:szCs w:val="24"/>
        </w:rPr>
        <w:t>Neutral:</w:t>
      </w:r>
    </w:p>
    <w:p w14:paraId="4C55B5B9" w14:textId="77777777" w:rsidR="00AC4797" w:rsidRPr="00AC4797" w:rsidRDefault="00AC4797" w:rsidP="00AC4797">
      <w:pPr>
        <w:pStyle w:val="NoSpacing"/>
        <w:rPr>
          <w:rFonts w:ascii="Arial" w:hAnsi="Arial" w:cs="Arial"/>
          <w:bCs/>
          <w:sz w:val="24"/>
          <w:szCs w:val="24"/>
        </w:rPr>
      </w:pPr>
    </w:p>
    <w:p w14:paraId="34D93153" w14:textId="0CB30F11" w:rsidR="00AC4797" w:rsidRPr="00AC4797" w:rsidRDefault="00AC4797" w:rsidP="00AC4797">
      <w:pPr>
        <w:pStyle w:val="NoSpacing"/>
        <w:rPr>
          <w:rFonts w:ascii="Arial" w:hAnsi="Arial" w:cs="Arial"/>
          <w:bCs/>
          <w:sz w:val="24"/>
          <w:szCs w:val="24"/>
        </w:rPr>
      </w:pPr>
      <w:r w:rsidRPr="00AC4797">
        <w:rPr>
          <w:rFonts w:ascii="Arial" w:hAnsi="Arial" w:cs="Arial"/>
          <w:bCs/>
          <w:sz w:val="24"/>
          <w:szCs w:val="24"/>
        </w:rPr>
        <w:t xml:space="preserve">Feel things will improve once the change has settled </w:t>
      </w:r>
    </w:p>
    <w:p w14:paraId="0B460649" w14:textId="77777777" w:rsidR="00AC4797" w:rsidRPr="00AC4797" w:rsidRDefault="00AC4797" w:rsidP="00AC4797">
      <w:pPr>
        <w:pStyle w:val="NoSpacing"/>
        <w:rPr>
          <w:rFonts w:ascii="Arial" w:hAnsi="Arial" w:cs="Arial"/>
          <w:bCs/>
          <w:sz w:val="24"/>
          <w:szCs w:val="24"/>
        </w:rPr>
      </w:pPr>
      <w:r w:rsidRPr="00AC4797">
        <w:rPr>
          <w:rFonts w:ascii="Arial" w:hAnsi="Arial" w:cs="Arial"/>
          <w:bCs/>
          <w:sz w:val="24"/>
          <w:szCs w:val="24"/>
        </w:rPr>
        <w:t xml:space="preserve">Need for standardised templates </w:t>
      </w:r>
    </w:p>
    <w:p w14:paraId="186BDCCA" w14:textId="77777777" w:rsidR="00AC4797" w:rsidRPr="00AC4797" w:rsidRDefault="00AC4797" w:rsidP="00AC4797">
      <w:pPr>
        <w:pStyle w:val="NoSpacing"/>
        <w:rPr>
          <w:rFonts w:ascii="Arial" w:hAnsi="Arial" w:cs="Arial"/>
          <w:bCs/>
          <w:sz w:val="24"/>
          <w:szCs w:val="24"/>
        </w:rPr>
      </w:pPr>
      <w:r w:rsidRPr="00AC4797">
        <w:rPr>
          <w:rFonts w:ascii="Arial" w:hAnsi="Arial" w:cs="Arial"/>
          <w:bCs/>
          <w:sz w:val="24"/>
          <w:szCs w:val="24"/>
        </w:rPr>
        <w:t xml:space="preserve">Cases arrive later in the week, would work if spread throughout the week </w:t>
      </w:r>
    </w:p>
    <w:p w14:paraId="7D01E2AF" w14:textId="40E31283" w:rsidR="00AC4797" w:rsidRPr="00AC4797" w:rsidRDefault="00AC4797" w:rsidP="00AC4797">
      <w:pPr>
        <w:pStyle w:val="NoSpacing"/>
        <w:rPr>
          <w:rFonts w:ascii="Arial" w:hAnsi="Arial" w:cs="Arial"/>
          <w:bCs/>
          <w:sz w:val="24"/>
          <w:szCs w:val="24"/>
        </w:rPr>
      </w:pPr>
      <w:r w:rsidRPr="00AC4797">
        <w:rPr>
          <w:rFonts w:ascii="Arial" w:hAnsi="Arial" w:cs="Arial"/>
          <w:bCs/>
          <w:sz w:val="24"/>
          <w:szCs w:val="24"/>
        </w:rPr>
        <w:t>Self-employment needs adjustment as takes longer</w:t>
      </w:r>
    </w:p>
    <w:p w14:paraId="4C624158" w14:textId="77777777" w:rsidR="00AC4797" w:rsidRPr="00AC4797" w:rsidRDefault="00AC4797" w:rsidP="00AC4797">
      <w:pPr>
        <w:pStyle w:val="NoSpacing"/>
        <w:rPr>
          <w:rFonts w:ascii="Arial" w:hAnsi="Arial" w:cs="Arial"/>
          <w:bCs/>
          <w:sz w:val="24"/>
          <w:szCs w:val="24"/>
        </w:rPr>
      </w:pPr>
      <w:r w:rsidRPr="00AC4797">
        <w:rPr>
          <w:rFonts w:ascii="Arial" w:hAnsi="Arial" w:cs="Arial"/>
          <w:bCs/>
          <w:sz w:val="24"/>
          <w:szCs w:val="24"/>
        </w:rPr>
        <w:t>Sites need autonomy</w:t>
      </w:r>
    </w:p>
    <w:p w14:paraId="7071AADA" w14:textId="77777777" w:rsidR="00AC4797" w:rsidRPr="00AC4797" w:rsidRDefault="00AC4797" w:rsidP="00AC4797">
      <w:pPr>
        <w:pStyle w:val="NoSpacing"/>
        <w:rPr>
          <w:rFonts w:ascii="Arial" w:hAnsi="Arial" w:cs="Arial"/>
          <w:bCs/>
          <w:sz w:val="24"/>
          <w:szCs w:val="24"/>
        </w:rPr>
      </w:pPr>
      <w:r w:rsidRPr="00AC4797">
        <w:rPr>
          <w:rFonts w:ascii="Arial" w:hAnsi="Arial" w:cs="Arial"/>
          <w:bCs/>
          <w:sz w:val="24"/>
          <w:szCs w:val="24"/>
        </w:rPr>
        <w:t xml:space="preserve">Gradual role out may have helped </w:t>
      </w:r>
    </w:p>
    <w:p w14:paraId="53B45DE3" w14:textId="77777777" w:rsidR="00AC4797" w:rsidRPr="00AC4797" w:rsidRDefault="00AC4797" w:rsidP="00AC4797">
      <w:pPr>
        <w:pStyle w:val="NoSpacing"/>
        <w:rPr>
          <w:rFonts w:ascii="Arial" w:hAnsi="Arial" w:cs="Arial"/>
          <w:bCs/>
          <w:sz w:val="24"/>
          <w:szCs w:val="24"/>
        </w:rPr>
      </w:pPr>
      <w:r w:rsidRPr="00AC4797">
        <w:rPr>
          <w:rFonts w:ascii="Arial" w:hAnsi="Arial" w:cs="Arial"/>
          <w:bCs/>
          <w:sz w:val="24"/>
          <w:szCs w:val="24"/>
        </w:rPr>
        <w:t>Legacy cases distort the picture</w:t>
      </w:r>
    </w:p>
    <w:p w14:paraId="4982AE7F" w14:textId="77777777" w:rsidR="00AC4797" w:rsidRPr="00AC4797" w:rsidRDefault="00AC4797" w:rsidP="00AC4797">
      <w:pPr>
        <w:pStyle w:val="NoSpacing"/>
        <w:rPr>
          <w:rFonts w:ascii="Arial" w:hAnsi="Arial" w:cs="Arial"/>
          <w:bCs/>
          <w:sz w:val="24"/>
          <w:szCs w:val="24"/>
        </w:rPr>
      </w:pPr>
    </w:p>
    <w:p w14:paraId="356D2098" w14:textId="77777777" w:rsidR="00AC4797" w:rsidRDefault="00AC4797" w:rsidP="00AC4797">
      <w:pPr>
        <w:pStyle w:val="NoSpacing"/>
        <w:rPr>
          <w:rFonts w:ascii="Arial" w:hAnsi="Arial" w:cs="Arial"/>
          <w:bCs/>
          <w:sz w:val="24"/>
          <w:szCs w:val="24"/>
        </w:rPr>
      </w:pPr>
      <w:r w:rsidRPr="00AC4797">
        <w:rPr>
          <w:rFonts w:ascii="Arial" w:hAnsi="Arial" w:cs="Arial"/>
          <w:bCs/>
          <w:sz w:val="24"/>
          <w:szCs w:val="24"/>
        </w:rPr>
        <w:t>Negative:</w:t>
      </w:r>
    </w:p>
    <w:p w14:paraId="148F1F73" w14:textId="77777777" w:rsidR="00D42C45" w:rsidRPr="00AC4797" w:rsidRDefault="00D42C45" w:rsidP="00AC4797">
      <w:pPr>
        <w:pStyle w:val="NoSpacing"/>
        <w:rPr>
          <w:rFonts w:ascii="Arial" w:hAnsi="Arial" w:cs="Arial"/>
          <w:bCs/>
          <w:sz w:val="24"/>
          <w:szCs w:val="24"/>
        </w:rPr>
      </w:pPr>
    </w:p>
    <w:p w14:paraId="3688349F" w14:textId="77777777" w:rsidR="00AC4797" w:rsidRPr="00AC4797" w:rsidRDefault="00AC4797" w:rsidP="00AC4797">
      <w:pPr>
        <w:pStyle w:val="NoSpacing"/>
        <w:rPr>
          <w:rFonts w:ascii="Arial" w:hAnsi="Arial" w:cs="Arial"/>
          <w:bCs/>
          <w:sz w:val="24"/>
          <w:szCs w:val="24"/>
        </w:rPr>
      </w:pPr>
      <w:r w:rsidRPr="00AC4797">
        <w:rPr>
          <w:rFonts w:ascii="Arial" w:hAnsi="Arial" w:cs="Arial"/>
          <w:bCs/>
          <w:sz w:val="24"/>
          <w:szCs w:val="24"/>
        </w:rPr>
        <w:t xml:space="preserve">Overwhelmed with case starts </w:t>
      </w:r>
    </w:p>
    <w:p w14:paraId="22578397" w14:textId="77777777" w:rsidR="00AC4797" w:rsidRPr="00AC4797" w:rsidRDefault="00AC4797" w:rsidP="00AC4797">
      <w:pPr>
        <w:pStyle w:val="NoSpacing"/>
        <w:rPr>
          <w:rFonts w:ascii="Arial" w:hAnsi="Arial" w:cs="Arial"/>
          <w:bCs/>
          <w:sz w:val="24"/>
          <w:szCs w:val="24"/>
        </w:rPr>
      </w:pPr>
      <w:r w:rsidRPr="00AC4797">
        <w:rPr>
          <w:rFonts w:ascii="Arial" w:hAnsi="Arial" w:cs="Arial"/>
          <w:bCs/>
          <w:sz w:val="24"/>
          <w:szCs w:val="24"/>
        </w:rPr>
        <w:t>Unable to stay on top of suspensions</w:t>
      </w:r>
    </w:p>
    <w:p w14:paraId="12600ACE" w14:textId="77777777" w:rsidR="00AC4797" w:rsidRPr="00AC4797" w:rsidRDefault="00AC4797" w:rsidP="00AC4797">
      <w:pPr>
        <w:pStyle w:val="NoSpacing"/>
        <w:rPr>
          <w:rFonts w:ascii="Arial" w:hAnsi="Arial" w:cs="Arial"/>
          <w:bCs/>
          <w:sz w:val="24"/>
          <w:szCs w:val="24"/>
        </w:rPr>
      </w:pPr>
      <w:r w:rsidRPr="00AC4797">
        <w:rPr>
          <w:rFonts w:ascii="Arial" w:hAnsi="Arial" w:cs="Arial"/>
          <w:bCs/>
          <w:sz w:val="24"/>
          <w:szCs w:val="24"/>
        </w:rPr>
        <w:t>Finding the new process challenging and stressful.</w:t>
      </w:r>
    </w:p>
    <w:p w14:paraId="098B373D" w14:textId="77777777" w:rsidR="00AC4797" w:rsidRPr="00AC4797" w:rsidRDefault="00AC4797" w:rsidP="00AC4797">
      <w:pPr>
        <w:pStyle w:val="NoSpacing"/>
        <w:rPr>
          <w:rFonts w:ascii="Arial" w:hAnsi="Arial" w:cs="Arial"/>
          <w:bCs/>
          <w:sz w:val="24"/>
          <w:szCs w:val="24"/>
        </w:rPr>
      </w:pPr>
      <w:r w:rsidRPr="00AC4797">
        <w:rPr>
          <w:rFonts w:ascii="Arial" w:hAnsi="Arial" w:cs="Arial"/>
          <w:bCs/>
          <w:sz w:val="24"/>
          <w:szCs w:val="24"/>
        </w:rPr>
        <w:t>Creating an “us and them” culture</w:t>
      </w:r>
    </w:p>
    <w:p w14:paraId="3CD2CDB1" w14:textId="77777777" w:rsidR="00AC4797" w:rsidRPr="00AC4797" w:rsidRDefault="00AC4797" w:rsidP="00AC4797">
      <w:pPr>
        <w:pStyle w:val="NoSpacing"/>
        <w:rPr>
          <w:rFonts w:ascii="Arial" w:hAnsi="Arial" w:cs="Arial"/>
          <w:bCs/>
          <w:sz w:val="24"/>
          <w:szCs w:val="24"/>
        </w:rPr>
      </w:pPr>
      <w:r w:rsidRPr="00AC4797">
        <w:rPr>
          <w:rFonts w:ascii="Arial" w:hAnsi="Arial" w:cs="Arial"/>
          <w:bCs/>
          <w:sz w:val="24"/>
          <w:szCs w:val="24"/>
        </w:rPr>
        <w:t xml:space="preserve">Morale low </w:t>
      </w:r>
    </w:p>
    <w:p w14:paraId="7E29D16B" w14:textId="77777777" w:rsidR="00AC4797" w:rsidRPr="00AC4797" w:rsidRDefault="00AC4797" w:rsidP="00AC4797">
      <w:pPr>
        <w:pStyle w:val="NoSpacing"/>
        <w:rPr>
          <w:rFonts w:ascii="Arial" w:hAnsi="Arial" w:cs="Arial"/>
          <w:bCs/>
          <w:sz w:val="24"/>
          <w:szCs w:val="24"/>
        </w:rPr>
      </w:pPr>
      <w:r w:rsidRPr="00AC4797">
        <w:rPr>
          <w:rFonts w:ascii="Arial" w:hAnsi="Arial" w:cs="Arial"/>
          <w:bCs/>
          <w:sz w:val="24"/>
          <w:szCs w:val="24"/>
        </w:rPr>
        <w:t xml:space="preserve">Increased IRUs </w:t>
      </w:r>
    </w:p>
    <w:p w14:paraId="2553F913" w14:textId="77777777" w:rsidR="00AC4797" w:rsidRPr="00AC4797" w:rsidRDefault="00AC4797" w:rsidP="00AC4797">
      <w:pPr>
        <w:pStyle w:val="NoSpacing"/>
        <w:rPr>
          <w:rFonts w:ascii="Arial" w:hAnsi="Arial" w:cs="Arial"/>
          <w:bCs/>
          <w:sz w:val="24"/>
          <w:szCs w:val="24"/>
        </w:rPr>
      </w:pPr>
      <w:r w:rsidRPr="00AC4797">
        <w:rPr>
          <w:rFonts w:ascii="Arial" w:hAnsi="Arial" w:cs="Arial"/>
          <w:bCs/>
          <w:sz w:val="24"/>
          <w:szCs w:val="24"/>
        </w:rPr>
        <w:t>Felt a decline in customer service</w:t>
      </w:r>
    </w:p>
    <w:p w14:paraId="2187037A" w14:textId="624A092C" w:rsidR="00AC4797" w:rsidRPr="00AC4797" w:rsidRDefault="00AC4797" w:rsidP="00AC4797">
      <w:pPr>
        <w:pStyle w:val="NoSpacing"/>
        <w:rPr>
          <w:rFonts w:ascii="Arial" w:hAnsi="Arial" w:cs="Arial"/>
          <w:bCs/>
          <w:sz w:val="24"/>
          <w:szCs w:val="24"/>
        </w:rPr>
      </w:pPr>
      <w:r w:rsidRPr="00AC4797">
        <w:rPr>
          <w:rFonts w:ascii="Arial" w:hAnsi="Arial" w:cs="Arial"/>
          <w:bCs/>
          <w:sz w:val="24"/>
          <w:szCs w:val="24"/>
        </w:rPr>
        <w:t xml:space="preserve">Having one owning agent works better for vulnerable customers </w:t>
      </w:r>
    </w:p>
    <w:p w14:paraId="539D344A" w14:textId="77777777" w:rsidR="00AC4797" w:rsidRPr="00AC4797" w:rsidRDefault="00AC4797" w:rsidP="00AC4797">
      <w:pPr>
        <w:pStyle w:val="NoSpacing"/>
        <w:rPr>
          <w:rFonts w:ascii="Arial" w:hAnsi="Arial" w:cs="Arial"/>
          <w:bCs/>
          <w:sz w:val="24"/>
          <w:szCs w:val="24"/>
        </w:rPr>
      </w:pPr>
      <w:r w:rsidRPr="00AC4797">
        <w:rPr>
          <w:rFonts w:ascii="Arial" w:hAnsi="Arial" w:cs="Arial"/>
          <w:bCs/>
          <w:sz w:val="24"/>
          <w:szCs w:val="24"/>
        </w:rPr>
        <w:t xml:space="preserve">Prioritising starts over quality </w:t>
      </w:r>
    </w:p>
    <w:p w14:paraId="50EBD3F9" w14:textId="77777777" w:rsidR="00AC4797" w:rsidRPr="00AC4797" w:rsidRDefault="00AC4797" w:rsidP="00AC4797">
      <w:pPr>
        <w:pStyle w:val="NoSpacing"/>
        <w:rPr>
          <w:rFonts w:ascii="Arial" w:hAnsi="Arial" w:cs="Arial"/>
          <w:bCs/>
          <w:sz w:val="24"/>
          <w:szCs w:val="24"/>
        </w:rPr>
      </w:pPr>
      <w:r w:rsidRPr="00AC4797">
        <w:rPr>
          <w:rFonts w:ascii="Arial" w:hAnsi="Arial" w:cs="Arial"/>
          <w:bCs/>
          <w:sz w:val="24"/>
          <w:szCs w:val="24"/>
        </w:rPr>
        <w:t xml:space="preserve">TLs feel unheard </w:t>
      </w:r>
    </w:p>
    <w:p w14:paraId="022FD02D" w14:textId="77777777" w:rsidR="00AC4797" w:rsidRPr="00AC4797" w:rsidRDefault="00AC4797" w:rsidP="00AC4797">
      <w:pPr>
        <w:pStyle w:val="NoSpacing"/>
        <w:rPr>
          <w:rFonts w:ascii="Arial" w:hAnsi="Arial" w:cs="Arial"/>
          <w:bCs/>
          <w:sz w:val="24"/>
          <w:szCs w:val="24"/>
        </w:rPr>
      </w:pPr>
      <w:r w:rsidRPr="00AC4797">
        <w:rPr>
          <w:rFonts w:ascii="Arial" w:hAnsi="Arial" w:cs="Arial"/>
          <w:bCs/>
          <w:sz w:val="24"/>
          <w:szCs w:val="24"/>
        </w:rPr>
        <w:t>Backlog of cases</w:t>
      </w:r>
    </w:p>
    <w:p w14:paraId="7F520438" w14:textId="77777777" w:rsidR="00AC4797" w:rsidRPr="00AC4797" w:rsidRDefault="00AC4797" w:rsidP="00AC4797">
      <w:pPr>
        <w:pStyle w:val="NoSpacing"/>
        <w:rPr>
          <w:rFonts w:ascii="Arial" w:hAnsi="Arial" w:cs="Arial"/>
          <w:bCs/>
          <w:sz w:val="24"/>
          <w:szCs w:val="24"/>
        </w:rPr>
      </w:pPr>
    </w:p>
    <w:p w14:paraId="0878C931" w14:textId="77777777" w:rsidR="00AC4797" w:rsidRPr="00AC4797" w:rsidRDefault="00AC4797" w:rsidP="00AC4797">
      <w:pPr>
        <w:pStyle w:val="NoSpacing"/>
        <w:rPr>
          <w:rFonts w:ascii="Arial" w:hAnsi="Arial" w:cs="Arial"/>
          <w:bCs/>
          <w:sz w:val="24"/>
          <w:szCs w:val="24"/>
        </w:rPr>
      </w:pPr>
      <w:r w:rsidRPr="00AC4797">
        <w:rPr>
          <w:rFonts w:ascii="Arial" w:hAnsi="Arial" w:cs="Arial"/>
          <w:bCs/>
          <w:sz w:val="24"/>
          <w:szCs w:val="24"/>
        </w:rPr>
        <w:t>As well as feedback from forums:</w:t>
      </w:r>
    </w:p>
    <w:p w14:paraId="1CCB1620" w14:textId="77777777" w:rsidR="00AC4797" w:rsidRPr="00AC4797" w:rsidRDefault="00AC4797" w:rsidP="00AC4797">
      <w:pPr>
        <w:pStyle w:val="NoSpacing"/>
        <w:numPr>
          <w:ilvl w:val="0"/>
          <w:numId w:val="2"/>
        </w:numPr>
        <w:rPr>
          <w:rFonts w:ascii="Arial" w:hAnsi="Arial" w:cs="Arial"/>
          <w:bCs/>
          <w:sz w:val="24"/>
          <w:szCs w:val="24"/>
        </w:rPr>
      </w:pPr>
      <w:r w:rsidRPr="00AC4797">
        <w:rPr>
          <w:rFonts w:ascii="Arial" w:hAnsi="Arial" w:cs="Arial"/>
          <w:bCs/>
          <w:sz w:val="24"/>
          <w:szCs w:val="24"/>
        </w:rPr>
        <w:t>Sites reporting extreme pressure, using phrases such as “at breaking point” and “stress levels at 200%”</w:t>
      </w:r>
    </w:p>
    <w:p w14:paraId="361C7B61" w14:textId="77777777" w:rsidR="00AC4797" w:rsidRPr="00AC4797" w:rsidRDefault="00AC4797" w:rsidP="00AC4797">
      <w:pPr>
        <w:pStyle w:val="NoSpacing"/>
        <w:numPr>
          <w:ilvl w:val="0"/>
          <w:numId w:val="2"/>
        </w:numPr>
        <w:rPr>
          <w:rFonts w:ascii="Arial" w:hAnsi="Arial" w:cs="Arial"/>
          <w:bCs/>
          <w:sz w:val="24"/>
          <w:szCs w:val="24"/>
        </w:rPr>
      </w:pPr>
      <w:r w:rsidRPr="00AC4797">
        <w:rPr>
          <w:rFonts w:ascii="Arial" w:hAnsi="Arial" w:cs="Arial"/>
          <w:bCs/>
          <w:sz w:val="24"/>
          <w:szCs w:val="24"/>
        </w:rPr>
        <w:t>Case progression teams experiencing fatigue, particularly from repetitive bank statement analysis</w:t>
      </w:r>
    </w:p>
    <w:p w14:paraId="7DB60317" w14:textId="77777777" w:rsidR="00AC4797" w:rsidRPr="00AC4797" w:rsidRDefault="00AC4797" w:rsidP="00AC4797">
      <w:pPr>
        <w:pStyle w:val="NoSpacing"/>
        <w:numPr>
          <w:ilvl w:val="0"/>
          <w:numId w:val="2"/>
        </w:numPr>
        <w:rPr>
          <w:rFonts w:ascii="Arial" w:hAnsi="Arial" w:cs="Arial"/>
          <w:bCs/>
          <w:sz w:val="24"/>
          <w:szCs w:val="24"/>
        </w:rPr>
      </w:pPr>
      <w:r w:rsidRPr="00AC4797">
        <w:rPr>
          <w:rFonts w:ascii="Arial" w:hAnsi="Arial" w:cs="Arial"/>
          <w:bCs/>
          <w:sz w:val="24"/>
          <w:szCs w:val="24"/>
        </w:rPr>
        <w:t>No effective cover during periods of annual leave</w:t>
      </w:r>
    </w:p>
    <w:p w14:paraId="4AA174CD" w14:textId="77777777" w:rsidR="00AC4797" w:rsidRPr="00AC4797" w:rsidRDefault="00AC4797" w:rsidP="00AC4797">
      <w:pPr>
        <w:pStyle w:val="NoSpacing"/>
        <w:numPr>
          <w:ilvl w:val="0"/>
          <w:numId w:val="2"/>
        </w:numPr>
        <w:rPr>
          <w:rFonts w:ascii="Arial" w:hAnsi="Arial" w:cs="Arial"/>
          <w:bCs/>
          <w:sz w:val="24"/>
          <w:szCs w:val="24"/>
        </w:rPr>
      </w:pPr>
      <w:r w:rsidRPr="00AC4797">
        <w:rPr>
          <w:rFonts w:ascii="Arial" w:hAnsi="Arial" w:cs="Arial"/>
          <w:bCs/>
          <w:sz w:val="24"/>
          <w:szCs w:val="24"/>
        </w:rPr>
        <w:t>Need better controlled and tailored workflows</w:t>
      </w:r>
    </w:p>
    <w:p w14:paraId="2F0AC898" w14:textId="77777777" w:rsidR="00AC4797" w:rsidRPr="00AC4797" w:rsidRDefault="00AC4797" w:rsidP="00AC4797">
      <w:pPr>
        <w:pStyle w:val="NoSpacing"/>
        <w:numPr>
          <w:ilvl w:val="0"/>
          <w:numId w:val="2"/>
        </w:numPr>
        <w:rPr>
          <w:rFonts w:ascii="Arial" w:hAnsi="Arial" w:cs="Arial"/>
          <w:bCs/>
          <w:sz w:val="24"/>
          <w:szCs w:val="24"/>
        </w:rPr>
      </w:pPr>
      <w:r w:rsidRPr="00AC4797">
        <w:rPr>
          <w:rFonts w:ascii="Arial" w:hAnsi="Arial" w:cs="Arial"/>
          <w:bCs/>
          <w:sz w:val="24"/>
          <w:szCs w:val="24"/>
        </w:rPr>
        <w:t xml:space="preserve">Heavy Self-employed complexity </w:t>
      </w:r>
    </w:p>
    <w:p w14:paraId="4BBE4D2E" w14:textId="77777777" w:rsidR="00AC4797" w:rsidRPr="00AC4797" w:rsidRDefault="00AC4797" w:rsidP="00AC4797">
      <w:pPr>
        <w:pStyle w:val="NoSpacing"/>
        <w:numPr>
          <w:ilvl w:val="0"/>
          <w:numId w:val="2"/>
        </w:numPr>
        <w:rPr>
          <w:rFonts w:ascii="Arial" w:hAnsi="Arial" w:cs="Arial"/>
          <w:bCs/>
          <w:sz w:val="24"/>
          <w:szCs w:val="24"/>
        </w:rPr>
      </w:pPr>
      <w:r w:rsidRPr="00AC4797">
        <w:rPr>
          <w:rFonts w:ascii="Arial" w:hAnsi="Arial" w:cs="Arial"/>
          <w:bCs/>
          <w:sz w:val="24"/>
          <w:szCs w:val="24"/>
        </w:rPr>
        <w:t>Wellbeing decline- skipped breaks, reliance on OT</w:t>
      </w:r>
    </w:p>
    <w:p w14:paraId="5EA3AF02" w14:textId="77777777" w:rsidR="00AC4797" w:rsidRPr="00AC4797" w:rsidRDefault="00AC4797" w:rsidP="00AC4797">
      <w:pPr>
        <w:pStyle w:val="NoSpacing"/>
        <w:numPr>
          <w:ilvl w:val="0"/>
          <w:numId w:val="2"/>
        </w:numPr>
        <w:rPr>
          <w:rFonts w:ascii="Arial" w:hAnsi="Arial" w:cs="Arial"/>
          <w:bCs/>
          <w:sz w:val="24"/>
          <w:szCs w:val="24"/>
        </w:rPr>
      </w:pPr>
      <w:r w:rsidRPr="00AC4797">
        <w:rPr>
          <w:rFonts w:ascii="Arial" w:hAnsi="Arial" w:cs="Arial"/>
          <w:bCs/>
          <w:sz w:val="24"/>
          <w:szCs w:val="24"/>
        </w:rPr>
        <w:t xml:space="preserve">Loss of ownership and skill degradation </w:t>
      </w:r>
    </w:p>
    <w:p w14:paraId="487DBCA3" w14:textId="77777777" w:rsidR="00AC4797" w:rsidRPr="00AC4797" w:rsidRDefault="00AC4797" w:rsidP="00AC4797">
      <w:pPr>
        <w:pStyle w:val="NoSpacing"/>
        <w:numPr>
          <w:ilvl w:val="0"/>
          <w:numId w:val="2"/>
        </w:numPr>
        <w:rPr>
          <w:rFonts w:ascii="Arial" w:hAnsi="Arial" w:cs="Arial"/>
          <w:bCs/>
          <w:sz w:val="24"/>
          <w:szCs w:val="24"/>
        </w:rPr>
      </w:pPr>
      <w:r w:rsidRPr="00AC4797">
        <w:rPr>
          <w:rFonts w:ascii="Arial" w:hAnsi="Arial" w:cs="Arial"/>
          <w:bCs/>
          <w:sz w:val="24"/>
          <w:szCs w:val="24"/>
        </w:rPr>
        <w:t>Some teams did see potential benefits, if the introduction of workload reduction, clearer structure and a more balanced model was implemented</w:t>
      </w:r>
    </w:p>
    <w:p w14:paraId="1ABA9C0C" w14:textId="77777777" w:rsidR="00AC4797" w:rsidRPr="00AC4797" w:rsidRDefault="00AC4797" w:rsidP="00AC4797">
      <w:pPr>
        <w:pStyle w:val="NoSpacing"/>
        <w:rPr>
          <w:rFonts w:ascii="Arial" w:hAnsi="Arial" w:cs="Arial"/>
          <w:bCs/>
          <w:sz w:val="24"/>
          <w:szCs w:val="24"/>
        </w:rPr>
      </w:pPr>
    </w:p>
    <w:p w14:paraId="0401423E" w14:textId="77777777" w:rsidR="00AC4797" w:rsidRPr="00AC4797" w:rsidRDefault="00AC4797" w:rsidP="00AC4797">
      <w:pPr>
        <w:pStyle w:val="NoSpacing"/>
        <w:rPr>
          <w:rFonts w:ascii="Arial" w:hAnsi="Arial" w:cs="Arial"/>
          <w:bCs/>
          <w:sz w:val="24"/>
          <w:szCs w:val="24"/>
        </w:rPr>
      </w:pPr>
      <w:r w:rsidRPr="00AC4797">
        <w:rPr>
          <w:rFonts w:ascii="Arial" w:hAnsi="Arial" w:cs="Arial"/>
          <w:bCs/>
          <w:sz w:val="24"/>
          <w:szCs w:val="24"/>
        </w:rPr>
        <w:t xml:space="preserve">The Deputy Director advised that since taking over the role he has visited sites and spoken to staff, and there was a feeling that things have improved since the survey was run, and he was not hearing the same sentiment of stress that reps and members are reporting to PCS. The survey was run at a challenging time, when people were just starting in these new teams, and </w:t>
      </w:r>
      <w:r w:rsidRPr="00AC4797">
        <w:rPr>
          <w:rFonts w:ascii="Arial" w:hAnsi="Arial" w:cs="Arial"/>
          <w:bCs/>
          <w:sz w:val="24"/>
          <w:szCs w:val="24"/>
        </w:rPr>
        <w:lastRenderedPageBreak/>
        <w:t xml:space="preserve">they are now reporting a more supportive and positive experience. Given this, management have decided to continue as is for now. </w:t>
      </w:r>
    </w:p>
    <w:p w14:paraId="3F56FBBF" w14:textId="77777777" w:rsidR="00AC4797" w:rsidRPr="00AC4797" w:rsidRDefault="00AC4797" w:rsidP="00AC4797">
      <w:pPr>
        <w:pStyle w:val="NoSpacing"/>
        <w:rPr>
          <w:rFonts w:ascii="Arial" w:hAnsi="Arial" w:cs="Arial"/>
          <w:bCs/>
          <w:sz w:val="24"/>
          <w:szCs w:val="24"/>
        </w:rPr>
      </w:pPr>
    </w:p>
    <w:p w14:paraId="0704A336" w14:textId="77777777" w:rsidR="00AC4797" w:rsidRPr="00AC4797" w:rsidRDefault="00AC4797" w:rsidP="00AC4797">
      <w:pPr>
        <w:pStyle w:val="NoSpacing"/>
        <w:rPr>
          <w:rFonts w:ascii="Arial" w:hAnsi="Arial" w:cs="Arial"/>
          <w:bCs/>
          <w:sz w:val="24"/>
          <w:szCs w:val="24"/>
        </w:rPr>
      </w:pPr>
      <w:r w:rsidRPr="00AC4797">
        <w:rPr>
          <w:rFonts w:ascii="Arial" w:hAnsi="Arial" w:cs="Arial"/>
          <w:bCs/>
          <w:sz w:val="24"/>
          <w:szCs w:val="24"/>
        </w:rPr>
        <w:t xml:space="preserve">PCS has raised concerns about the stress levels, as we continue to hear from reps that this is an issue. The Deputy Director stated that he has developed a People Plan to focus on “mood music”, with local management gauging this, why it is the way it is, and what can be done to improve this if needed. </w:t>
      </w:r>
    </w:p>
    <w:p w14:paraId="57F5F368" w14:textId="77777777" w:rsidR="00AC4797" w:rsidRPr="00AC4797" w:rsidRDefault="00AC4797" w:rsidP="00AC4797">
      <w:pPr>
        <w:pStyle w:val="NoSpacing"/>
        <w:rPr>
          <w:rFonts w:ascii="Arial" w:hAnsi="Arial" w:cs="Arial"/>
          <w:bCs/>
          <w:sz w:val="24"/>
          <w:szCs w:val="24"/>
        </w:rPr>
      </w:pPr>
    </w:p>
    <w:p w14:paraId="1187BDBE" w14:textId="77777777" w:rsidR="00AC4797" w:rsidRPr="00AC4797" w:rsidRDefault="00AC4797" w:rsidP="00AC4797">
      <w:pPr>
        <w:pStyle w:val="NoSpacing"/>
        <w:rPr>
          <w:rFonts w:ascii="Arial" w:hAnsi="Arial" w:cs="Arial"/>
          <w:bCs/>
          <w:sz w:val="24"/>
          <w:szCs w:val="24"/>
        </w:rPr>
      </w:pPr>
      <w:r w:rsidRPr="00AC4797">
        <w:rPr>
          <w:rFonts w:ascii="Arial" w:hAnsi="Arial" w:cs="Arial"/>
          <w:bCs/>
          <w:sz w:val="24"/>
          <w:szCs w:val="24"/>
        </w:rPr>
        <w:t xml:space="preserve">There is also a change to workloads, reducing these during peak leave, etc, as well as looking at how people manage their time. </w:t>
      </w:r>
    </w:p>
    <w:p w14:paraId="1F86D726" w14:textId="77777777" w:rsidR="00AC4797" w:rsidRPr="00AC4797" w:rsidRDefault="00AC4797" w:rsidP="00AC4797">
      <w:pPr>
        <w:pStyle w:val="NoSpacing"/>
        <w:rPr>
          <w:rFonts w:ascii="Arial" w:hAnsi="Arial" w:cs="Arial"/>
          <w:bCs/>
          <w:sz w:val="24"/>
          <w:szCs w:val="24"/>
        </w:rPr>
      </w:pPr>
    </w:p>
    <w:p w14:paraId="12F89E54" w14:textId="77777777" w:rsidR="00AC4797" w:rsidRPr="00AC4797" w:rsidRDefault="00AC4797" w:rsidP="00AC4797">
      <w:pPr>
        <w:pStyle w:val="NoSpacing"/>
        <w:rPr>
          <w:rFonts w:ascii="Arial" w:hAnsi="Arial" w:cs="Arial"/>
          <w:bCs/>
          <w:sz w:val="24"/>
          <w:szCs w:val="24"/>
        </w:rPr>
      </w:pPr>
      <w:r w:rsidRPr="00AC4797">
        <w:rPr>
          <w:rFonts w:ascii="Arial" w:hAnsi="Arial" w:cs="Arial"/>
          <w:bCs/>
          <w:sz w:val="24"/>
          <w:szCs w:val="24"/>
        </w:rPr>
        <w:t>PCS has reiterated that we receive correspondence on a regular, almost daily basis, about workloads and stress levels. We advised that we intend to hold members meetings, more details to follow in due course, and that we will be running our own survey. We would want all members to take part in this consultation, in order that we can build a campaign if required.</w:t>
      </w:r>
    </w:p>
    <w:p w14:paraId="66DEC7F7" w14:textId="77777777" w:rsidR="00AC4797" w:rsidRPr="00AC4797" w:rsidRDefault="00AC4797" w:rsidP="00AC4797">
      <w:pPr>
        <w:pStyle w:val="NoSpacing"/>
        <w:rPr>
          <w:rFonts w:ascii="Arial" w:hAnsi="Arial" w:cs="Arial"/>
          <w:bCs/>
          <w:sz w:val="24"/>
          <w:szCs w:val="24"/>
        </w:rPr>
      </w:pPr>
    </w:p>
    <w:p w14:paraId="64C7B4C6" w14:textId="12CB27BD" w:rsidR="00AC4797" w:rsidRPr="00AC4797" w:rsidRDefault="00AC4797" w:rsidP="00AC4797">
      <w:pPr>
        <w:pStyle w:val="NoSpacing"/>
        <w:rPr>
          <w:rFonts w:ascii="Arial" w:hAnsi="Arial" w:cs="Arial"/>
          <w:b/>
          <w:sz w:val="24"/>
          <w:szCs w:val="24"/>
        </w:rPr>
      </w:pPr>
      <w:r w:rsidRPr="00AC4797">
        <w:rPr>
          <w:rFonts w:ascii="Arial" w:hAnsi="Arial" w:cs="Arial"/>
          <w:b/>
          <w:sz w:val="24"/>
          <w:szCs w:val="24"/>
        </w:rPr>
        <w:t>Guidance for members</w:t>
      </w:r>
    </w:p>
    <w:p w14:paraId="0BAA4B91" w14:textId="4D4ED82A" w:rsidR="00AC4797" w:rsidRPr="00AC4797" w:rsidRDefault="00AC4797" w:rsidP="00AC4797">
      <w:pPr>
        <w:pStyle w:val="NoSpacing"/>
        <w:rPr>
          <w:rFonts w:ascii="Arial" w:hAnsi="Arial" w:cs="Arial"/>
          <w:bCs/>
          <w:sz w:val="24"/>
          <w:szCs w:val="24"/>
        </w:rPr>
      </w:pPr>
      <w:r w:rsidRPr="00AC4797">
        <w:rPr>
          <w:rFonts w:ascii="Arial" w:hAnsi="Arial" w:cs="Arial"/>
          <w:bCs/>
          <w:sz w:val="24"/>
          <w:szCs w:val="24"/>
        </w:rPr>
        <w:t>Members should continue to raise issues with their local reps, who can escalate to Group if unable to resolve locally.</w:t>
      </w:r>
    </w:p>
    <w:p w14:paraId="1F219E51" w14:textId="77777777" w:rsidR="00AC4797" w:rsidRPr="00AC4797" w:rsidRDefault="00AC4797" w:rsidP="00AC4797">
      <w:pPr>
        <w:pStyle w:val="NoSpacing"/>
        <w:jc w:val="center"/>
        <w:rPr>
          <w:rFonts w:ascii="Arial" w:hAnsi="Arial" w:cs="Arial"/>
          <w:b/>
          <w:sz w:val="24"/>
          <w:szCs w:val="24"/>
        </w:rPr>
      </w:pPr>
    </w:p>
    <w:p w14:paraId="67C35C72" w14:textId="77777777" w:rsidR="00AC4797" w:rsidRPr="00AC4797" w:rsidRDefault="00AC4797" w:rsidP="00AC4797">
      <w:pPr>
        <w:pStyle w:val="NoSpacing"/>
        <w:jc w:val="center"/>
        <w:rPr>
          <w:rFonts w:ascii="Arial" w:hAnsi="Arial" w:cs="Arial"/>
          <w:b/>
          <w:sz w:val="24"/>
          <w:szCs w:val="24"/>
        </w:rPr>
      </w:pPr>
    </w:p>
    <w:p w14:paraId="4CBE6525" w14:textId="77777777" w:rsidR="00AC4797" w:rsidRPr="00AC4797" w:rsidRDefault="00AC4797" w:rsidP="00AC4797">
      <w:pPr>
        <w:rPr>
          <w:rFonts w:cs="Arial"/>
          <w:bCs/>
          <w:sz w:val="24"/>
          <w:szCs w:val="24"/>
        </w:rPr>
      </w:pPr>
    </w:p>
    <w:p w14:paraId="3F3B0D37" w14:textId="7A4A1685" w:rsidR="00AC4797" w:rsidRPr="00AC4797" w:rsidRDefault="00AC4797" w:rsidP="00AC4797">
      <w:pPr>
        <w:rPr>
          <w:rFonts w:cs="Arial"/>
          <w:b/>
          <w:sz w:val="24"/>
          <w:szCs w:val="24"/>
        </w:rPr>
      </w:pPr>
      <w:r w:rsidRPr="00AC4797">
        <w:rPr>
          <w:rFonts w:cs="Arial"/>
          <w:b/>
          <w:sz w:val="24"/>
          <w:szCs w:val="24"/>
        </w:rPr>
        <w:t>Liz McGachey</w:t>
      </w:r>
      <w:r w:rsidRPr="00AC4797">
        <w:rPr>
          <w:rFonts w:cs="Arial"/>
          <w:b/>
          <w:sz w:val="24"/>
          <w:szCs w:val="24"/>
        </w:rPr>
        <w:tab/>
      </w:r>
      <w:r w:rsidRPr="00AC4797">
        <w:rPr>
          <w:rFonts w:cs="Arial"/>
          <w:b/>
          <w:sz w:val="24"/>
          <w:szCs w:val="24"/>
        </w:rPr>
        <w:tab/>
      </w:r>
      <w:r w:rsidRPr="00AC4797">
        <w:rPr>
          <w:rFonts w:cs="Arial"/>
          <w:b/>
          <w:sz w:val="24"/>
          <w:szCs w:val="24"/>
        </w:rPr>
        <w:tab/>
      </w:r>
      <w:r w:rsidRPr="00AC4797">
        <w:rPr>
          <w:rFonts w:cs="Arial"/>
          <w:b/>
          <w:sz w:val="24"/>
          <w:szCs w:val="24"/>
        </w:rPr>
        <w:tab/>
      </w:r>
      <w:r w:rsidRPr="00AC4797">
        <w:rPr>
          <w:rFonts w:cs="Arial"/>
          <w:b/>
          <w:sz w:val="24"/>
          <w:szCs w:val="24"/>
        </w:rPr>
        <w:tab/>
      </w:r>
      <w:r w:rsidRPr="00AC4797">
        <w:rPr>
          <w:rFonts w:cs="Arial"/>
          <w:b/>
          <w:sz w:val="24"/>
          <w:szCs w:val="24"/>
        </w:rPr>
        <w:tab/>
        <w:t>Saul Cahill</w:t>
      </w:r>
      <w:r w:rsidRPr="00AC4797">
        <w:rPr>
          <w:rFonts w:cs="Arial"/>
          <w:b/>
          <w:sz w:val="24"/>
          <w:szCs w:val="24"/>
        </w:rPr>
        <w:tab/>
      </w:r>
      <w:r w:rsidRPr="00AC4797">
        <w:rPr>
          <w:rFonts w:cs="Arial"/>
          <w:b/>
          <w:sz w:val="24"/>
          <w:szCs w:val="24"/>
        </w:rPr>
        <w:tab/>
      </w:r>
    </w:p>
    <w:p w14:paraId="5776C97A" w14:textId="074EEF72" w:rsidR="00AC4797" w:rsidRPr="00AC4797" w:rsidRDefault="00AC4797" w:rsidP="00AC4797">
      <w:pPr>
        <w:rPr>
          <w:rFonts w:cs="Arial"/>
          <w:b/>
          <w:sz w:val="24"/>
          <w:szCs w:val="24"/>
        </w:rPr>
      </w:pPr>
      <w:r w:rsidRPr="00AC4797">
        <w:rPr>
          <w:rFonts w:cs="Arial"/>
          <w:b/>
          <w:sz w:val="24"/>
          <w:szCs w:val="24"/>
        </w:rPr>
        <w:t>Group Assistant Secretary</w:t>
      </w:r>
      <w:r w:rsidRPr="00AC4797">
        <w:rPr>
          <w:rFonts w:cs="Arial"/>
          <w:b/>
          <w:sz w:val="24"/>
          <w:szCs w:val="24"/>
        </w:rPr>
        <w:tab/>
      </w:r>
      <w:r w:rsidRPr="00AC4797">
        <w:rPr>
          <w:rFonts w:cs="Arial"/>
          <w:b/>
          <w:sz w:val="24"/>
          <w:szCs w:val="24"/>
        </w:rPr>
        <w:tab/>
      </w:r>
      <w:r w:rsidRPr="00AC4797">
        <w:rPr>
          <w:rFonts w:cs="Arial"/>
          <w:b/>
          <w:sz w:val="24"/>
          <w:szCs w:val="24"/>
        </w:rPr>
        <w:tab/>
      </w:r>
      <w:r w:rsidRPr="00AC4797">
        <w:rPr>
          <w:rFonts w:cs="Arial"/>
          <w:b/>
          <w:sz w:val="24"/>
          <w:szCs w:val="24"/>
        </w:rPr>
        <w:tab/>
        <w:t>Group Assistant Secretary</w:t>
      </w:r>
    </w:p>
    <w:p w14:paraId="031C26A4" w14:textId="77777777" w:rsidR="00AC4797" w:rsidRPr="00AC4797" w:rsidRDefault="00AC4797" w:rsidP="00AC4797">
      <w:pPr>
        <w:rPr>
          <w:rFonts w:cs="Arial"/>
          <w:b/>
          <w:sz w:val="24"/>
          <w:szCs w:val="24"/>
        </w:rPr>
      </w:pPr>
    </w:p>
    <w:p w14:paraId="6A030278" w14:textId="77777777" w:rsidR="00AC4797" w:rsidRPr="00AC4797" w:rsidRDefault="00AC4797" w:rsidP="00AC4797">
      <w:pPr>
        <w:rPr>
          <w:rFonts w:cs="Arial"/>
          <w:b/>
          <w:sz w:val="24"/>
          <w:szCs w:val="24"/>
        </w:rPr>
      </w:pPr>
      <w:r w:rsidRPr="00AC4797">
        <w:rPr>
          <w:rFonts w:cs="Arial"/>
          <w:b/>
          <w:sz w:val="24"/>
          <w:szCs w:val="24"/>
        </w:rPr>
        <w:t>Ian Pope</w:t>
      </w:r>
    </w:p>
    <w:p w14:paraId="1082ABD6" w14:textId="77777777" w:rsidR="00AC4797" w:rsidRPr="00AC4797" w:rsidRDefault="00AC4797" w:rsidP="00AC4797">
      <w:pPr>
        <w:rPr>
          <w:rFonts w:cs="Arial"/>
          <w:bCs/>
          <w:sz w:val="24"/>
          <w:szCs w:val="24"/>
        </w:rPr>
      </w:pPr>
      <w:r w:rsidRPr="00AC4797">
        <w:rPr>
          <w:rFonts w:cs="Arial"/>
          <w:b/>
          <w:sz w:val="24"/>
          <w:szCs w:val="24"/>
        </w:rPr>
        <w:t>Group Vice President</w:t>
      </w:r>
      <w:r w:rsidRPr="00AC4797">
        <w:rPr>
          <w:rFonts w:cs="Arial"/>
          <w:b/>
          <w:sz w:val="24"/>
          <w:szCs w:val="24"/>
        </w:rPr>
        <w:tab/>
      </w:r>
    </w:p>
    <w:p w14:paraId="0006ECFD" w14:textId="77777777" w:rsidR="00AC4797" w:rsidRPr="00AC4797" w:rsidRDefault="00AC4797" w:rsidP="00AC4797">
      <w:pPr>
        <w:rPr>
          <w:rFonts w:cs="Arial"/>
          <w:bCs/>
          <w:sz w:val="24"/>
          <w:szCs w:val="24"/>
        </w:rPr>
      </w:pPr>
    </w:p>
    <w:p w14:paraId="3E0A8DDF" w14:textId="77777777" w:rsidR="00EB7EF5" w:rsidRPr="00AC4797" w:rsidRDefault="00EB7EF5">
      <w:pPr>
        <w:rPr>
          <w:sz w:val="24"/>
          <w:szCs w:val="24"/>
        </w:rPr>
      </w:pPr>
    </w:p>
    <w:sectPr w:rsidR="00EB7EF5" w:rsidRPr="00AC4797" w:rsidSect="00AC4797">
      <w:headerReference w:type="even" r:id="rId14"/>
      <w:headerReference w:type="default" r:id="rId15"/>
      <w:footerReference w:type="even" r:id="rId16"/>
      <w:footerReference w:type="default" r:id="rId17"/>
      <w:headerReference w:type="first" r:id="rId18"/>
      <w:footerReference w:type="first" r:id="rId19"/>
      <w:type w:val="continuous"/>
      <w:pgSz w:w="12240" w:h="15840" w:code="1"/>
      <w:pgMar w:top="1440" w:right="1134" w:bottom="1440"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1DD08F" w14:textId="77777777" w:rsidR="00590224" w:rsidRDefault="00590224" w:rsidP="00DF1018">
      <w:r>
        <w:separator/>
      </w:r>
    </w:p>
  </w:endnote>
  <w:endnote w:type="continuationSeparator" w:id="0">
    <w:p w14:paraId="4B9F5558" w14:textId="77777777" w:rsidR="00590224" w:rsidRDefault="00590224" w:rsidP="00DF10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Utopia">
    <w:altName w:val="Cambria"/>
    <w:charset w:val="00"/>
    <w:family w:val="auto"/>
    <w:pitch w:val="default"/>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D816A0" w14:textId="5AE6AB11" w:rsidR="006257EE" w:rsidRDefault="006257E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FFAB96" w14:textId="30D8A8D5" w:rsidR="006257EE" w:rsidRPr="00DA12B5" w:rsidRDefault="006257EE" w:rsidP="004D3877">
    <w:pPr>
      <w:pStyle w:val="Footer"/>
      <w:tabs>
        <w:tab w:val="left" w:pos="1125"/>
      </w:tabs>
      <w:jc w:val="left"/>
      <w:rPr>
        <w:sz w:val="16"/>
        <w:szCs w:val="16"/>
      </w:rPr>
    </w:pPr>
    <w:r>
      <w:rPr>
        <w:sz w:val="16"/>
        <w:szCs w:val="16"/>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D2C51" w14:textId="4780A074" w:rsidR="006257EE" w:rsidRDefault="006257E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1FAEB3" w14:textId="05E8AC29" w:rsidR="006257EE" w:rsidRDefault="006257E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A28048" w14:textId="78B6127B" w:rsidR="006257EE" w:rsidRPr="004D3877" w:rsidRDefault="006257EE" w:rsidP="004D3877">
    <w:pPr>
      <w:pStyle w:val="Footer"/>
      <w:rPr>
        <w:sz w:val="16"/>
        <w:szCs w:val="16"/>
      </w:rPr>
    </w:pPr>
    <w:r>
      <w:rPr>
        <w:sz w:val="16"/>
        <w:szCs w:val="16"/>
      </w:rPr>
      <w:t xml:space="preserve">                                          </w:t>
    </w:r>
    <w:r w:rsidRPr="00DA12B5">
      <w:rPr>
        <w:sz w:val="16"/>
        <w:szCs w:val="16"/>
      </w:rPr>
      <w:t xml:space="preserve"> </w:t>
    </w:r>
    <w:hyperlink r:id="rId1" w:history="1">
      <w:r w:rsidRPr="00FF372E">
        <w:rPr>
          <w:rStyle w:val="Hyperlink"/>
          <w:sz w:val="16"/>
          <w:szCs w:val="16"/>
        </w:rPr>
        <w:t>www.pcs.org.uk/dwp</w:t>
      </w:r>
    </w:hyperlink>
    <w:r>
      <w:rPr>
        <w:sz w:val="16"/>
        <w:szCs w:val="16"/>
      </w:rPr>
      <w:t xml:space="preserve"> </w:t>
    </w:r>
    <w:r w:rsidRPr="00DA12B5">
      <w:rPr>
        <w:sz w:val="16"/>
        <w:szCs w:val="16"/>
      </w:rPr>
      <w:t xml:space="preserve">Tel:  0113 200 </w:t>
    </w:r>
    <w:proofErr w:type="gramStart"/>
    <w:r w:rsidRPr="00DA12B5">
      <w:rPr>
        <w:sz w:val="16"/>
        <w:szCs w:val="16"/>
      </w:rPr>
      <w:t>5300  Email</w:t>
    </w:r>
    <w:proofErr w:type="gramEnd"/>
    <w:r>
      <w:rPr>
        <w:sz w:val="16"/>
        <w:szCs w:val="16"/>
      </w:rPr>
      <w:t xml:space="preserve">: </w:t>
    </w:r>
    <w:hyperlink r:id="rId2" w:history="1">
      <w:r w:rsidRPr="00F62ABE">
        <w:rPr>
          <w:rStyle w:val="Hyperlink"/>
          <w:sz w:val="16"/>
          <w:szCs w:val="16"/>
        </w:rPr>
        <w:t>responseteam@pcs.org.uk</w:t>
      </w:r>
    </w:hyperlink>
    <w:r>
      <w:rPr>
        <w:sz w:val="16"/>
        <w:szCs w:val="16"/>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2CE8E0" w14:textId="16D4F087" w:rsidR="006257EE" w:rsidRDefault="006257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F0AC24" w14:textId="77777777" w:rsidR="00590224" w:rsidRDefault="00590224" w:rsidP="00DF1018">
      <w:r>
        <w:separator/>
      </w:r>
    </w:p>
  </w:footnote>
  <w:footnote w:type="continuationSeparator" w:id="0">
    <w:p w14:paraId="00848BB7" w14:textId="77777777" w:rsidR="00590224" w:rsidRDefault="00590224" w:rsidP="00DF10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8DDD8F" w14:textId="0D4C189A" w:rsidR="006257EE" w:rsidRDefault="006257E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A9959C" w14:textId="20031E78" w:rsidR="006257EE" w:rsidRDefault="006257E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2D0F06" w14:textId="2D3E0455" w:rsidR="006257EE" w:rsidRDefault="006257E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19FE10" w14:textId="29FDF633" w:rsidR="006257EE" w:rsidRDefault="006257E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902B78" w14:textId="559EB8E0" w:rsidR="006257EE" w:rsidRDefault="006257EE">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050F68" w14:textId="27DDB0E4" w:rsidR="006257EE" w:rsidRDefault="006257E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6F33EE"/>
    <w:multiLevelType w:val="hybridMultilevel"/>
    <w:tmpl w:val="02387082"/>
    <w:lvl w:ilvl="0" w:tplc="B426837C">
      <w:start w:val="1"/>
      <w:numFmt w:val="bullet"/>
      <w:lvlText w:val="•"/>
      <w:lvlJc w:val="left"/>
      <w:pPr>
        <w:tabs>
          <w:tab w:val="num" w:pos="720"/>
        </w:tabs>
        <w:ind w:left="720" w:hanging="360"/>
      </w:pPr>
      <w:rPr>
        <w:rFonts w:ascii="Arial" w:hAnsi="Arial" w:hint="default"/>
      </w:rPr>
    </w:lvl>
    <w:lvl w:ilvl="1" w:tplc="D5ACDCCE" w:tentative="1">
      <w:start w:val="1"/>
      <w:numFmt w:val="bullet"/>
      <w:lvlText w:val="•"/>
      <w:lvlJc w:val="left"/>
      <w:pPr>
        <w:tabs>
          <w:tab w:val="num" w:pos="1440"/>
        </w:tabs>
        <w:ind w:left="1440" w:hanging="360"/>
      </w:pPr>
      <w:rPr>
        <w:rFonts w:ascii="Arial" w:hAnsi="Arial" w:hint="default"/>
      </w:rPr>
    </w:lvl>
    <w:lvl w:ilvl="2" w:tplc="4A727878" w:tentative="1">
      <w:start w:val="1"/>
      <w:numFmt w:val="bullet"/>
      <w:lvlText w:val="•"/>
      <w:lvlJc w:val="left"/>
      <w:pPr>
        <w:tabs>
          <w:tab w:val="num" w:pos="2160"/>
        </w:tabs>
        <w:ind w:left="2160" w:hanging="360"/>
      </w:pPr>
      <w:rPr>
        <w:rFonts w:ascii="Arial" w:hAnsi="Arial" w:hint="default"/>
      </w:rPr>
    </w:lvl>
    <w:lvl w:ilvl="3" w:tplc="19423896" w:tentative="1">
      <w:start w:val="1"/>
      <w:numFmt w:val="bullet"/>
      <w:lvlText w:val="•"/>
      <w:lvlJc w:val="left"/>
      <w:pPr>
        <w:tabs>
          <w:tab w:val="num" w:pos="2880"/>
        </w:tabs>
        <w:ind w:left="2880" w:hanging="360"/>
      </w:pPr>
      <w:rPr>
        <w:rFonts w:ascii="Arial" w:hAnsi="Arial" w:hint="default"/>
      </w:rPr>
    </w:lvl>
    <w:lvl w:ilvl="4" w:tplc="545CB340" w:tentative="1">
      <w:start w:val="1"/>
      <w:numFmt w:val="bullet"/>
      <w:lvlText w:val="•"/>
      <w:lvlJc w:val="left"/>
      <w:pPr>
        <w:tabs>
          <w:tab w:val="num" w:pos="3600"/>
        </w:tabs>
        <w:ind w:left="3600" w:hanging="360"/>
      </w:pPr>
      <w:rPr>
        <w:rFonts w:ascii="Arial" w:hAnsi="Arial" w:hint="default"/>
      </w:rPr>
    </w:lvl>
    <w:lvl w:ilvl="5" w:tplc="0AF23172" w:tentative="1">
      <w:start w:val="1"/>
      <w:numFmt w:val="bullet"/>
      <w:lvlText w:val="•"/>
      <w:lvlJc w:val="left"/>
      <w:pPr>
        <w:tabs>
          <w:tab w:val="num" w:pos="4320"/>
        </w:tabs>
        <w:ind w:left="4320" w:hanging="360"/>
      </w:pPr>
      <w:rPr>
        <w:rFonts w:ascii="Arial" w:hAnsi="Arial" w:hint="default"/>
      </w:rPr>
    </w:lvl>
    <w:lvl w:ilvl="6" w:tplc="3EE8D44E" w:tentative="1">
      <w:start w:val="1"/>
      <w:numFmt w:val="bullet"/>
      <w:lvlText w:val="•"/>
      <w:lvlJc w:val="left"/>
      <w:pPr>
        <w:tabs>
          <w:tab w:val="num" w:pos="5040"/>
        </w:tabs>
        <w:ind w:left="5040" w:hanging="360"/>
      </w:pPr>
      <w:rPr>
        <w:rFonts w:ascii="Arial" w:hAnsi="Arial" w:hint="default"/>
      </w:rPr>
    </w:lvl>
    <w:lvl w:ilvl="7" w:tplc="62083EE8" w:tentative="1">
      <w:start w:val="1"/>
      <w:numFmt w:val="bullet"/>
      <w:lvlText w:val="•"/>
      <w:lvlJc w:val="left"/>
      <w:pPr>
        <w:tabs>
          <w:tab w:val="num" w:pos="5760"/>
        </w:tabs>
        <w:ind w:left="5760" w:hanging="360"/>
      </w:pPr>
      <w:rPr>
        <w:rFonts w:ascii="Arial" w:hAnsi="Arial" w:hint="default"/>
      </w:rPr>
    </w:lvl>
    <w:lvl w:ilvl="8" w:tplc="C1E62568"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7B763444"/>
    <w:multiLevelType w:val="hybridMultilevel"/>
    <w:tmpl w:val="AAE6D8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71376293">
    <w:abstractNumId w:val="0"/>
  </w:num>
  <w:num w:numId="2" w16cid:durableId="11744173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4797"/>
    <w:rsid w:val="000D52B0"/>
    <w:rsid w:val="000F22FD"/>
    <w:rsid w:val="00177174"/>
    <w:rsid w:val="001D08C5"/>
    <w:rsid w:val="00261E01"/>
    <w:rsid w:val="00267B0E"/>
    <w:rsid w:val="00336628"/>
    <w:rsid w:val="004047C2"/>
    <w:rsid w:val="00433231"/>
    <w:rsid w:val="004A7DFA"/>
    <w:rsid w:val="00590224"/>
    <w:rsid w:val="006257EE"/>
    <w:rsid w:val="006D0331"/>
    <w:rsid w:val="00AC4797"/>
    <w:rsid w:val="00C21B0F"/>
    <w:rsid w:val="00C81341"/>
    <w:rsid w:val="00D42C45"/>
    <w:rsid w:val="00D81B24"/>
    <w:rsid w:val="00DF1018"/>
    <w:rsid w:val="00EB7EF5"/>
    <w:rsid w:val="00F275FA"/>
    <w:rsid w:val="00FD58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3599F3"/>
  <w15:chartTrackingRefBased/>
  <w15:docId w15:val="{1611102F-5FE3-4462-9389-6A36014BFD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4797"/>
    <w:pPr>
      <w:spacing w:after="0" w:line="240" w:lineRule="auto"/>
    </w:pPr>
    <w:rPr>
      <w:rFonts w:ascii="Arial" w:eastAsia="Times New Roman" w:hAnsi="Arial" w:cs="Times New Roman"/>
      <w:kern w:val="0"/>
      <w14:ligatures w14:val="none"/>
    </w:rPr>
  </w:style>
  <w:style w:type="paragraph" w:styleId="Heading1">
    <w:name w:val="heading 1"/>
    <w:basedOn w:val="Normal"/>
    <w:next w:val="Normal"/>
    <w:link w:val="Heading1Char"/>
    <w:uiPriority w:val="9"/>
    <w:qFormat/>
    <w:rsid w:val="00AC479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C479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C479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C479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nhideWhenUsed/>
    <w:qFormat/>
    <w:rsid w:val="00AC479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C479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C479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C479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C479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479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C479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C479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C4797"/>
    <w:rPr>
      <w:rFonts w:eastAsiaTheme="majorEastAsia" w:cstheme="majorBidi"/>
      <w:i/>
      <w:iCs/>
      <w:color w:val="0F4761" w:themeColor="accent1" w:themeShade="BF"/>
    </w:rPr>
  </w:style>
  <w:style w:type="character" w:customStyle="1" w:styleId="Heading5Char">
    <w:name w:val="Heading 5 Char"/>
    <w:basedOn w:val="DefaultParagraphFont"/>
    <w:link w:val="Heading5"/>
    <w:rsid w:val="00AC479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C479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C479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C479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C4797"/>
    <w:rPr>
      <w:rFonts w:eastAsiaTheme="majorEastAsia" w:cstheme="majorBidi"/>
      <w:color w:val="272727" w:themeColor="text1" w:themeTint="D8"/>
    </w:rPr>
  </w:style>
  <w:style w:type="paragraph" w:styleId="Title">
    <w:name w:val="Title"/>
    <w:basedOn w:val="Normal"/>
    <w:next w:val="Normal"/>
    <w:link w:val="TitleChar"/>
    <w:uiPriority w:val="10"/>
    <w:qFormat/>
    <w:rsid w:val="00AC479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C479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C479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C479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C4797"/>
    <w:pPr>
      <w:spacing w:before="160"/>
      <w:jc w:val="center"/>
    </w:pPr>
    <w:rPr>
      <w:i/>
      <w:iCs/>
      <w:color w:val="404040" w:themeColor="text1" w:themeTint="BF"/>
    </w:rPr>
  </w:style>
  <w:style w:type="character" w:customStyle="1" w:styleId="QuoteChar">
    <w:name w:val="Quote Char"/>
    <w:basedOn w:val="DefaultParagraphFont"/>
    <w:link w:val="Quote"/>
    <w:uiPriority w:val="29"/>
    <w:rsid w:val="00AC4797"/>
    <w:rPr>
      <w:i/>
      <w:iCs/>
      <w:color w:val="404040" w:themeColor="text1" w:themeTint="BF"/>
    </w:rPr>
  </w:style>
  <w:style w:type="paragraph" w:styleId="ListParagraph">
    <w:name w:val="List Paragraph"/>
    <w:basedOn w:val="Normal"/>
    <w:uiPriority w:val="34"/>
    <w:qFormat/>
    <w:rsid w:val="00AC4797"/>
    <w:pPr>
      <w:ind w:left="720"/>
      <w:contextualSpacing/>
    </w:pPr>
  </w:style>
  <w:style w:type="character" w:styleId="IntenseEmphasis">
    <w:name w:val="Intense Emphasis"/>
    <w:basedOn w:val="DefaultParagraphFont"/>
    <w:uiPriority w:val="21"/>
    <w:qFormat/>
    <w:rsid w:val="00AC4797"/>
    <w:rPr>
      <w:i/>
      <w:iCs/>
      <w:color w:val="0F4761" w:themeColor="accent1" w:themeShade="BF"/>
    </w:rPr>
  </w:style>
  <w:style w:type="paragraph" w:styleId="IntenseQuote">
    <w:name w:val="Intense Quote"/>
    <w:basedOn w:val="Normal"/>
    <w:next w:val="Normal"/>
    <w:link w:val="IntenseQuoteChar"/>
    <w:uiPriority w:val="30"/>
    <w:qFormat/>
    <w:rsid w:val="00AC479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C4797"/>
    <w:rPr>
      <w:i/>
      <w:iCs/>
      <w:color w:val="0F4761" w:themeColor="accent1" w:themeShade="BF"/>
    </w:rPr>
  </w:style>
  <w:style w:type="character" w:styleId="IntenseReference">
    <w:name w:val="Intense Reference"/>
    <w:basedOn w:val="DefaultParagraphFont"/>
    <w:uiPriority w:val="32"/>
    <w:qFormat/>
    <w:rsid w:val="00AC4797"/>
    <w:rPr>
      <w:b/>
      <w:bCs/>
      <w:smallCaps/>
      <w:color w:val="0F4761" w:themeColor="accent1" w:themeShade="BF"/>
      <w:spacing w:val="5"/>
    </w:rPr>
  </w:style>
  <w:style w:type="paragraph" w:styleId="Footer">
    <w:name w:val="footer"/>
    <w:basedOn w:val="Normal"/>
    <w:link w:val="FooterChar"/>
    <w:rsid w:val="00AC4797"/>
    <w:pPr>
      <w:tabs>
        <w:tab w:val="center" w:pos="4153"/>
        <w:tab w:val="right" w:pos="8306"/>
      </w:tabs>
      <w:jc w:val="both"/>
    </w:pPr>
    <w:rPr>
      <w:szCs w:val="24"/>
    </w:rPr>
  </w:style>
  <w:style w:type="character" w:customStyle="1" w:styleId="FooterChar">
    <w:name w:val="Footer Char"/>
    <w:basedOn w:val="DefaultParagraphFont"/>
    <w:link w:val="Footer"/>
    <w:rsid w:val="00AC4797"/>
    <w:rPr>
      <w:rFonts w:ascii="Arial" w:eastAsia="Times New Roman" w:hAnsi="Arial" w:cs="Times New Roman"/>
      <w:kern w:val="0"/>
      <w:szCs w:val="24"/>
      <w14:ligatures w14:val="none"/>
    </w:rPr>
  </w:style>
  <w:style w:type="character" w:styleId="Hyperlink">
    <w:name w:val="Hyperlink"/>
    <w:rsid w:val="00AC4797"/>
    <w:rPr>
      <w:color w:val="0000FF"/>
      <w:u w:val="single"/>
    </w:rPr>
  </w:style>
  <w:style w:type="paragraph" w:styleId="NoSpacing">
    <w:name w:val="No Spacing"/>
    <w:uiPriority w:val="1"/>
    <w:qFormat/>
    <w:rsid w:val="00AC4797"/>
    <w:pPr>
      <w:spacing w:after="0" w:line="240" w:lineRule="auto"/>
      <w:jc w:val="both"/>
    </w:pPr>
    <w:rPr>
      <w:rFonts w:ascii="Utopia" w:eastAsia="Calibri" w:hAnsi="Utopia" w:cs="Times New Roman"/>
      <w:kern w:val="0"/>
      <w14:ligatures w14:val="none"/>
    </w:rPr>
  </w:style>
  <w:style w:type="paragraph" w:styleId="Header">
    <w:name w:val="header"/>
    <w:basedOn w:val="Normal"/>
    <w:link w:val="HeaderChar"/>
    <w:uiPriority w:val="99"/>
    <w:unhideWhenUsed/>
    <w:rsid w:val="00AC4797"/>
    <w:pPr>
      <w:tabs>
        <w:tab w:val="center" w:pos="4513"/>
        <w:tab w:val="right" w:pos="9026"/>
      </w:tabs>
    </w:pPr>
  </w:style>
  <w:style w:type="character" w:customStyle="1" w:styleId="HeaderChar">
    <w:name w:val="Header Char"/>
    <w:basedOn w:val="DefaultParagraphFont"/>
    <w:link w:val="Header"/>
    <w:uiPriority w:val="99"/>
    <w:rsid w:val="00AC4797"/>
    <w:rPr>
      <w:rFonts w:ascii="Arial" w:eastAsia="Times New Roman" w:hAnsi="Arial" w:cs="Times New Roman"/>
      <w:kern w:val="0"/>
      <w14:ligatures w14:val="none"/>
    </w:rPr>
  </w:style>
  <w:style w:type="table" w:styleId="TableGrid">
    <w:name w:val="Table Grid"/>
    <w:basedOn w:val="TableNormal"/>
    <w:uiPriority w:val="39"/>
    <w:rsid w:val="00AC4797"/>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6.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header" Target="header3.xml"/><Relationship Id="rId17" Type="http://schemas.openxmlformats.org/officeDocument/2006/relationships/footer" Target="footer5.xml"/><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customXml" Target="../customXml/item3.xml"/><Relationship Id="rId5" Type="http://schemas.openxmlformats.org/officeDocument/2006/relationships/footnotes" Target="footnotes.xml"/><Relationship Id="rId15" Type="http://schemas.openxmlformats.org/officeDocument/2006/relationships/header" Target="header5.xml"/><Relationship Id="rId23" Type="http://schemas.openxmlformats.org/officeDocument/2006/relationships/customXml" Target="../customXml/item2.xml"/><Relationship Id="rId10" Type="http://schemas.openxmlformats.org/officeDocument/2006/relationships/footer" Target="footer1.xml"/><Relationship Id="rId19" Type="http://schemas.openxmlformats.org/officeDocument/2006/relationships/footer" Target="footer6.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customXml" Target="../customXml/item1.xml"/></Relationships>
</file>

<file path=word/_rels/footer5.xml.rels><?xml version="1.0" encoding="UTF-8" standalone="yes"?>
<Relationships xmlns="http://schemas.openxmlformats.org/package/2006/relationships"><Relationship Id="rId2" Type="http://schemas.openxmlformats.org/officeDocument/2006/relationships/hyperlink" Target="mailto:responseteam@pcs.org.uk" TargetMode="External"/><Relationship Id="rId1" Type="http://schemas.openxmlformats.org/officeDocument/2006/relationships/hyperlink" Target="http://www.pcs.org.uk/dw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0550AA68FD8204EB879C180A4B4012A" ma:contentTypeVersion="14" ma:contentTypeDescription="Create a new document." ma:contentTypeScope="" ma:versionID="13ec9d81ac77e708783503fbd2b85649">
  <xsd:schema xmlns:xsd="http://www.w3.org/2001/XMLSchema" xmlns:xs="http://www.w3.org/2001/XMLSchema" xmlns:p="http://schemas.microsoft.com/office/2006/metadata/properties" xmlns:ns2="58155597-f36b-4ff0-8554-344a2d8ff976" xmlns:ns3="22e60387-d47a-4893-94dc-be25f4946985" targetNamespace="http://schemas.microsoft.com/office/2006/metadata/properties" ma:root="true" ma:fieldsID="449b5e832e1d922deab131ded615e258" ns2:_="" ns3:_="">
    <xsd:import namespace="58155597-f36b-4ff0-8554-344a2d8ff976"/>
    <xsd:import namespace="22e60387-d47a-4893-94dc-be25f494698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155597-f36b-4ff0-8554-344a2d8ff97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e5bd0c78-73ba-4d62-93ab-d14dc9333913"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e60387-d47a-4893-94dc-be25f4946985"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9b48c433-4938-43cb-845b-326f30062437}" ma:internalName="TaxCatchAll" ma:showField="CatchAllData" ma:web="22e60387-d47a-4893-94dc-be25f4946985">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22e60387-d47a-4893-94dc-be25f4946985" xsi:nil="true"/>
    <lcf76f155ced4ddcb4097134ff3c332f xmlns="58155597-f36b-4ff0-8554-344a2d8ff97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3D9EA48-EC29-403E-A2E4-0E3D71F10224}"/>
</file>

<file path=customXml/itemProps2.xml><?xml version="1.0" encoding="utf-8"?>
<ds:datastoreItem xmlns:ds="http://schemas.openxmlformats.org/officeDocument/2006/customXml" ds:itemID="{145CF9CB-EA66-4C7F-9848-85C622690940}"/>
</file>

<file path=customXml/itemProps3.xml><?xml version="1.0" encoding="utf-8"?>
<ds:datastoreItem xmlns:ds="http://schemas.openxmlformats.org/officeDocument/2006/customXml" ds:itemID="{C498484E-2545-4151-9082-B09D830569C4}"/>
</file>

<file path=docMetadata/LabelInfo.xml><?xml version="1.0" encoding="utf-8"?>
<clbl:labelList xmlns:clbl="http://schemas.microsoft.com/office/2020/mipLabelMetadata">
  <clbl:label id="{d33cb0e4-c089-41c9-b6bd-43f6f985eb83}" enabled="1" method="Privileged" siteId="{96f1f6e9-1057-4117-ac28-80cdfe86f8c3}" removed="0"/>
</clbl:labelList>
</file>

<file path=docProps/app.xml><?xml version="1.0" encoding="utf-8"?>
<Properties xmlns="http://schemas.openxmlformats.org/officeDocument/2006/extended-properties" xmlns:vt="http://schemas.openxmlformats.org/officeDocument/2006/docPropsVTypes">
  <Template>Normal</Template>
  <TotalTime>2</TotalTime>
  <Pages>4</Pages>
  <Words>1038</Words>
  <Characters>5503</Characters>
  <Application>Microsoft Office Word</Application>
  <DocSecurity>0</DocSecurity>
  <Lines>289</Lines>
  <Paragraphs>163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Pope Ian DWP WORKING AGE DIRECTORATE SCOTLAND SERVICE CENTRE</dc:creator>
  <cp:keywords/>
  <dc:description/>
  <cp:lastModifiedBy>Steve Swainston</cp:lastModifiedBy>
  <cp:revision>2</cp:revision>
  <dcterms:created xsi:type="dcterms:W3CDTF">2026-06-19T12:16:00Z</dcterms:created>
  <dcterms:modified xsi:type="dcterms:W3CDTF">2026-06-19T12:16:00Z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0x010100B0550AA68FD8204EB879C180A4B4012A</vt:lpwstr>
  </property>
</Properties>
</file>