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C198" w14:textId="77777777" w:rsidR="00583006" w:rsidRDefault="00583006" w:rsidP="00583006">
      <w:pPr>
        <w:pStyle w:val="Heading5"/>
        <w:rPr>
          <w:sz w:val="28"/>
          <w:szCs w:val="28"/>
        </w:rPr>
      </w:pPr>
      <w:r>
        <w:rPr>
          <w:noProof/>
        </w:rPr>
        <w:drawing>
          <wp:inline distT="0" distB="0" distL="0" distR="0" wp14:anchorId="77ED9D90" wp14:editId="71C28E3A">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1554BC6A" w14:textId="77777777" w:rsidR="00583006" w:rsidRPr="00D64B14" w:rsidRDefault="00583006" w:rsidP="00583006">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6ECCD9F7" w14:textId="77777777" w:rsidR="00583006" w:rsidRPr="00D64B14" w:rsidRDefault="00583006" w:rsidP="00583006">
      <w:pPr>
        <w:pStyle w:val="Heading5"/>
        <w:rPr>
          <w:rFonts w:cs="Arial"/>
          <w:b/>
          <w:bCs/>
          <w:sz w:val="28"/>
          <w:szCs w:val="28"/>
        </w:rPr>
      </w:pPr>
      <w:r w:rsidRPr="00D64B14">
        <w:rPr>
          <w:rFonts w:cs="Arial"/>
          <w:b/>
          <w:bCs/>
          <w:sz w:val="28"/>
          <w:szCs w:val="28"/>
        </w:rPr>
        <w:t>Department for Work &amp; Pensions Group</w:t>
      </w:r>
    </w:p>
    <w:p w14:paraId="43D2C00F" w14:textId="77777777" w:rsidR="00583006" w:rsidRPr="00150F92" w:rsidRDefault="00583006" w:rsidP="00583006">
      <w:pPr>
        <w:rPr>
          <w:rFonts w:cs="Arial"/>
        </w:rPr>
        <w:sectPr w:rsidR="00583006" w:rsidRPr="00150F92" w:rsidSect="00583006">
          <w:headerReference w:type="even" r:id="rId8"/>
          <w:headerReference w:type="default" r:id="rId9"/>
          <w:footerReference w:type="even" r:id="rId10"/>
          <w:footerReference w:type="default" r:id="rId11"/>
          <w:headerReference w:type="first" r:id="rId12"/>
          <w:footerReference w:type="first" r:id="rId13"/>
          <w:pgSz w:w="12240" w:h="15840" w:code="1"/>
          <w:pgMar w:top="899" w:right="1134" w:bottom="1440" w:left="1134" w:header="709" w:footer="709" w:gutter="0"/>
          <w:cols w:space="720"/>
          <w:docGrid w:linePitch="360"/>
        </w:sectPr>
      </w:pPr>
      <w:bookmarkStart w:id="1" w:name="date"/>
      <w:bookmarkEnd w:id="1"/>
    </w:p>
    <w:p w14:paraId="071EC583" w14:textId="77777777" w:rsidR="00583006" w:rsidRDefault="00583006" w:rsidP="00583006">
      <w:pPr>
        <w:rPr>
          <w:rFonts w:cs="Arial"/>
          <w:sz w:val="24"/>
          <w:szCs w:val="24"/>
        </w:rPr>
      </w:pPr>
      <w:r w:rsidRPr="00442A43">
        <w:rPr>
          <w:rFonts w:cs="Arial"/>
          <w:sz w:val="24"/>
          <w:szCs w:val="24"/>
        </w:rPr>
        <w:t xml:space="preserve">To: </w:t>
      </w:r>
      <w:r>
        <w:rPr>
          <w:rFonts w:cs="Arial"/>
          <w:sz w:val="24"/>
          <w:szCs w:val="24"/>
        </w:rPr>
        <w:t>All members (GEC for info)</w:t>
      </w:r>
    </w:p>
    <w:p w14:paraId="428BDFB2" w14:textId="73F3A8C9" w:rsidR="00583006" w:rsidRDefault="00583006" w:rsidP="00583006">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Pr>
          <w:rFonts w:cs="Arial"/>
          <w:sz w:val="24"/>
          <w:szCs w:val="24"/>
        </w:rPr>
        <w:t>/</w:t>
      </w:r>
      <w:r w:rsidR="0021701B">
        <w:rPr>
          <w:rFonts w:cs="Arial"/>
          <w:sz w:val="24"/>
          <w:szCs w:val="24"/>
        </w:rPr>
        <w:t>076</w:t>
      </w:r>
      <w:r>
        <w:rPr>
          <w:rFonts w:cs="Arial"/>
          <w:sz w:val="24"/>
          <w:szCs w:val="24"/>
        </w:rPr>
        <w:t>/26</w:t>
      </w:r>
    </w:p>
    <w:p w14:paraId="1E46DEDA" w14:textId="2A4F130F" w:rsidR="00583006" w:rsidRDefault="00583006" w:rsidP="00583006">
      <w:pPr>
        <w:tabs>
          <w:tab w:val="left" w:pos="2685"/>
        </w:tabs>
        <w:rPr>
          <w:rFonts w:cs="Arial"/>
          <w:sz w:val="24"/>
          <w:szCs w:val="24"/>
        </w:rPr>
      </w:pPr>
      <w:r>
        <w:rPr>
          <w:rFonts w:cs="Arial"/>
          <w:sz w:val="24"/>
          <w:szCs w:val="24"/>
        </w:rPr>
        <w:t xml:space="preserve">Date: </w:t>
      </w:r>
      <w:r w:rsidR="0021701B">
        <w:rPr>
          <w:rFonts w:cs="Arial"/>
          <w:sz w:val="24"/>
          <w:szCs w:val="24"/>
        </w:rPr>
        <w:t>01 September</w:t>
      </w:r>
      <w:r>
        <w:rPr>
          <w:rFonts w:cs="Arial"/>
          <w:sz w:val="24"/>
          <w:szCs w:val="24"/>
        </w:rPr>
        <w:t xml:space="preserve"> 2026</w:t>
      </w:r>
    </w:p>
    <w:p w14:paraId="3CD49484" w14:textId="77777777" w:rsidR="00583006" w:rsidRDefault="00583006" w:rsidP="00583006">
      <w:pPr>
        <w:tabs>
          <w:tab w:val="left" w:pos="2685"/>
        </w:tabs>
        <w:rPr>
          <w:rFonts w:cs="Arial"/>
        </w:rPr>
      </w:pPr>
      <w:r>
        <w:rPr>
          <w:rFonts w:cs="Arial"/>
        </w:rPr>
        <w:tab/>
      </w:r>
    </w:p>
    <w:p w14:paraId="425260B2" w14:textId="0C178A08" w:rsidR="00583006" w:rsidRPr="006C0314" w:rsidRDefault="00583006" w:rsidP="00290995">
      <w:pPr>
        <w:rPr>
          <w:rFonts w:cs="Arial"/>
          <w:b/>
          <w:bCs/>
          <w:sz w:val="32"/>
          <w:szCs w:val="32"/>
        </w:rPr>
      </w:pPr>
      <w:r w:rsidRPr="006C0314">
        <w:rPr>
          <w:rFonts w:cs="Arial"/>
          <w:b/>
          <w:bCs/>
          <w:sz w:val="32"/>
          <w:szCs w:val="32"/>
        </w:rPr>
        <w:t xml:space="preserve">Movement to Work </w:t>
      </w:r>
      <w:r w:rsidR="00290995">
        <w:rPr>
          <w:rFonts w:cs="Arial"/>
          <w:b/>
          <w:bCs/>
          <w:sz w:val="32"/>
          <w:szCs w:val="32"/>
        </w:rPr>
        <w:t>T</w:t>
      </w:r>
      <w:r w:rsidRPr="006C0314">
        <w:rPr>
          <w:rFonts w:cs="Arial"/>
          <w:b/>
          <w:bCs/>
          <w:sz w:val="32"/>
          <w:szCs w:val="32"/>
        </w:rPr>
        <w:t xml:space="preserve">emporary </w:t>
      </w:r>
      <w:r w:rsidR="00290995">
        <w:rPr>
          <w:rFonts w:cs="Arial"/>
          <w:b/>
          <w:bCs/>
          <w:sz w:val="32"/>
          <w:szCs w:val="32"/>
        </w:rPr>
        <w:t>R</w:t>
      </w:r>
      <w:r w:rsidRPr="006C0314">
        <w:rPr>
          <w:rFonts w:cs="Arial"/>
          <w:b/>
          <w:bCs/>
          <w:sz w:val="32"/>
          <w:szCs w:val="32"/>
        </w:rPr>
        <w:t xml:space="preserve">ecruitment in UCR and </w:t>
      </w:r>
      <w:r>
        <w:rPr>
          <w:rFonts w:cs="Arial"/>
          <w:b/>
          <w:bCs/>
          <w:sz w:val="32"/>
          <w:szCs w:val="32"/>
        </w:rPr>
        <w:t>Jobcentres</w:t>
      </w:r>
    </w:p>
    <w:p w14:paraId="6D547736" w14:textId="77777777" w:rsidR="00583006" w:rsidRDefault="00583006" w:rsidP="00583006">
      <w:pPr>
        <w:jc w:val="both"/>
        <w:rPr>
          <w:rFonts w:cs="Arial"/>
          <w:sz w:val="28"/>
          <w:szCs w:val="28"/>
          <w:u w:val="single"/>
        </w:rPr>
      </w:pPr>
    </w:p>
    <w:p w14:paraId="5C6E37B2" w14:textId="1984FDC0" w:rsidR="00583006" w:rsidRDefault="00583006" w:rsidP="00583006">
      <w:pPr>
        <w:jc w:val="both"/>
        <w:rPr>
          <w:rFonts w:cs="Arial"/>
          <w:sz w:val="24"/>
          <w:szCs w:val="24"/>
        </w:rPr>
      </w:pPr>
      <w:r w:rsidRPr="006C0314">
        <w:rPr>
          <w:rFonts w:cs="Arial"/>
          <w:sz w:val="24"/>
          <w:szCs w:val="24"/>
        </w:rPr>
        <w:t xml:space="preserve">PCS have been made aware of a recent explosion in the use of Movement to Work recruitment in both Universal Credit </w:t>
      </w:r>
      <w:r w:rsidR="003C05C5">
        <w:rPr>
          <w:rFonts w:cs="Arial"/>
          <w:sz w:val="24"/>
          <w:szCs w:val="24"/>
        </w:rPr>
        <w:t xml:space="preserve">Claim </w:t>
      </w:r>
      <w:r w:rsidRPr="006C0314">
        <w:rPr>
          <w:rFonts w:cs="Arial"/>
          <w:sz w:val="24"/>
          <w:szCs w:val="24"/>
        </w:rPr>
        <w:t xml:space="preserve">Review </w:t>
      </w:r>
      <w:r w:rsidR="00F75896">
        <w:rPr>
          <w:rFonts w:cs="Arial"/>
          <w:sz w:val="24"/>
          <w:szCs w:val="24"/>
        </w:rPr>
        <w:t xml:space="preserve">(UCR) </w:t>
      </w:r>
      <w:r w:rsidRPr="006C0314">
        <w:rPr>
          <w:rFonts w:cs="Arial"/>
          <w:sz w:val="24"/>
          <w:szCs w:val="24"/>
        </w:rPr>
        <w:t>and the Jobcentre network.</w:t>
      </w:r>
    </w:p>
    <w:p w14:paraId="0B5B82DB" w14:textId="77777777" w:rsidR="00583006" w:rsidRPr="006C0314" w:rsidRDefault="00583006" w:rsidP="00583006">
      <w:pPr>
        <w:jc w:val="both"/>
        <w:rPr>
          <w:rFonts w:cs="Arial"/>
          <w:sz w:val="24"/>
          <w:szCs w:val="24"/>
        </w:rPr>
      </w:pPr>
    </w:p>
    <w:p w14:paraId="50B7C135" w14:textId="496C3AE0" w:rsidR="00583006" w:rsidRPr="006C0314" w:rsidRDefault="00583006" w:rsidP="00583006">
      <w:pPr>
        <w:jc w:val="both"/>
        <w:rPr>
          <w:rFonts w:cs="Arial"/>
          <w:sz w:val="24"/>
          <w:szCs w:val="24"/>
        </w:rPr>
      </w:pPr>
      <w:r w:rsidRPr="006C0314">
        <w:rPr>
          <w:rFonts w:cs="Arial"/>
          <w:sz w:val="24"/>
          <w:szCs w:val="24"/>
        </w:rPr>
        <w:t xml:space="preserve">Under Movement to Work, claimants aged 16-30 are referred by their </w:t>
      </w:r>
      <w:r>
        <w:rPr>
          <w:rFonts w:cs="Arial"/>
          <w:sz w:val="24"/>
          <w:szCs w:val="24"/>
        </w:rPr>
        <w:t>W</w:t>
      </w:r>
      <w:r w:rsidRPr="006C0314">
        <w:rPr>
          <w:rFonts w:cs="Arial"/>
          <w:sz w:val="24"/>
          <w:szCs w:val="24"/>
        </w:rPr>
        <w:t xml:space="preserve">ork </w:t>
      </w:r>
      <w:r>
        <w:rPr>
          <w:rFonts w:cs="Arial"/>
          <w:sz w:val="24"/>
          <w:szCs w:val="24"/>
        </w:rPr>
        <w:t>C</w:t>
      </w:r>
      <w:r w:rsidRPr="006C0314">
        <w:rPr>
          <w:rFonts w:cs="Arial"/>
          <w:sz w:val="24"/>
          <w:szCs w:val="24"/>
        </w:rPr>
        <w:t>oach for two-week work experience placement within DWP which can lead to a fixed-term post within the department. There is the possibility that these posts can be made permanent after 12 months.</w:t>
      </w:r>
    </w:p>
    <w:p w14:paraId="347BEA31" w14:textId="77777777" w:rsidR="00583006" w:rsidRDefault="00583006" w:rsidP="00583006">
      <w:pPr>
        <w:jc w:val="both"/>
        <w:rPr>
          <w:rFonts w:cs="Arial"/>
          <w:sz w:val="24"/>
          <w:szCs w:val="24"/>
        </w:rPr>
      </w:pPr>
      <w:r w:rsidRPr="006C0314">
        <w:rPr>
          <w:rFonts w:cs="Arial"/>
          <w:sz w:val="24"/>
          <w:szCs w:val="24"/>
        </w:rPr>
        <w:t>Group officers were first made aware of the use of Movement to Work recruitment within UCR towards the end of July when several back-of-house UCR sites launched these recruitment exercises at short-notice, with no national consultation, and very limited (if any) consultation on a local level.</w:t>
      </w:r>
    </w:p>
    <w:p w14:paraId="10D42EC6" w14:textId="77777777" w:rsidR="00583006" w:rsidRPr="006C0314" w:rsidRDefault="00583006" w:rsidP="00583006">
      <w:pPr>
        <w:jc w:val="both"/>
        <w:rPr>
          <w:rFonts w:cs="Arial"/>
          <w:sz w:val="24"/>
          <w:szCs w:val="24"/>
        </w:rPr>
      </w:pPr>
    </w:p>
    <w:p w14:paraId="371314A8" w14:textId="52EA860F" w:rsidR="00583006" w:rsidRDefault="00583006" w:rsidP="00583006">
      <w:pPr>
        <w:jc w:val="both"/>
        <w:rPr>
          <w:rFonts w:cs="Arial"/>
          <w:sz w:val="24"/>
          <w:szCs w:val="24"/>
        </w:rPr>
      </w:pPr>
      <w:r w:rsidRPr="006C0314">
        <w:rPr>
          <w:rFonts w:cs="Arial"/>
          <w:sz w:val="24"/>
          <w:szCs w:val="24"/>
        </w:rPr>
        <w:t xml:space="preserve">This now seems to have rapidly expanded further, with Movement to Work recruitment schemes planned to be used in the recruitment of EO </w:t>
      </w:r>
      <w:r>
        <w:rPr>
          <w:rFonts w:cs="Arial"/>
          <w:sz w:val="24"/>
          <w:szCs w:val="24"/>
        </w:rPr>
        <w:t>W</w:t>
      </w:r>
      <w:r w:rsidRPr="006C0314">
        <w:rPr>
          <w:rFonts w:cs="Arial"/>
          <w:sz w:val="24"/>
          <w:szCs w:val="24"/>
        </w:rPr>
        <w:t xml:space="preserve">ork </w:t>
      </w:r>
      <w:r>
        <w:rPr>
          <w:rFonts w:cs="Arial"/>
          <w:sz w:val="24"/>
          <w:szCs w:val="24"/>
        </w:rPr>
        <w:t>C</w:t>
      </w:r>
      <w:r w:rsidRPr="006C0314">
        <w:rPr>
          <w:rFonts w:cs="Arial"/>
          <w:sz w:val="24"/>
          <w:szCs w:val="24"/>
        </w:rPr>
        <w:t>oaches in locations across the UK.</w:t>
      </w:r>
    </w:p>
    <w:p w14:paraId="720C49BE" w14:textId="77777777" w:rsidR="00583006" w:rsidRPr="006C0314" w:rsidRDefault="00583006" w:rsidP="00583006">
      <w:pPr>
        <w:jc w:val="both"/>
        <w:rPr>
          <w:rFonts w:cs="Arial"/>
          <w:sz w:val="24"/>
          <w:szCs w:val="24"/>
        </w:rPr>
      </w:pPr>
    </w:p>
    <w:p w14:paraId="5C76009F" w14:textId="77777777" w:rsidR="00583006" w:rsidRDefault="00583006" w:rsidP="00583006">
      <w:pPr>
        <w:jc w:val="both"/>
        <w:rPr>
          <w:rFonts w:cs="Arial"/>
          <w:sz w:val="24"/>
          <w:szCs w:val="24"/>
        </w:rPr>
      </w:pPr>
      <w:r w:rsidRPr="006C0314">
        <w:rPr>
          <w:rFonts w:cs="Arial"/>
          <w:sz w:val="24"/>
          <w:szCs w:val="24"/>
        </w:rPr>
        <w:t>PCS’ position is clear that recruitment should be conducted through a fair and open process, and that it should be permanent. These exercises fail on both counts.</w:t>
      </w:r>
    </w:p>
    <w:p w14:paraId="3602C4AE" w14:textId="77777777" w:rsidR="00583006" w:rsidRPr="006C0314" w:rsidRDefault="00583006" w:rsidP="00583006">
      <w:pPr>
        <w:jc w:val="both"/>
        <w:rPr>
          <w:rFonts w:cs="Arial"/>
          <w:sz w:val="24"/>
          <w:szCs w:val="24"/>
        </w:rPr>
      </w:pPr>
    </w:p>
    <w:p w14:paraId="234016C9" w14:textId="77777777" w:rsidR="00583006" w:rsidRDefault="00583006" w:rsidP="00583006">
      <w:pPr>
        <w:jc w:val="both"/>
        <w:rPr>
          <w:rFonts w:cs="Arial"/>
          <w:b/>
          <w:bCs/>
          <w:sz w:val="24"/>
          <w:szCs w:val="24"/>
        </w:rPr>
      </w:pPr>
      <w:r w:rsidRPr="006C0314">
        <w:rPr>
          <w:rFonts w:cs="Arial"/>
          <w:b/>
          <w:bCs/>
          <w:sz w:val="24"/>
          <w:szCs w:val="24"/>
        </w:rPr>
        <w:t>Members concerns</w:t>
      </w:r>
    </w:p>
    <w:p w14:paraId="41996E0F" w14:textId="77777777" w:rsidR="00583006" w:rsidRDefault="00583006" w:rsidP="00583006">
      <w:pPr>
        <w:jc w:val="both"/>
        <w:rPr>
          <w:rFonts w:cs="Arial"/>
          <w:sz w:val="24"/>
          <w:szCs w:val="24"/>
        </w:rPr>
      </w:pPr>
      <w:r w:rsidRPr="006C0314">
        <w:rPr>
          <w:rFonts w:cs="Arial"/>
          <w:sz w:val="24"/>
          <w:szCs w:val="24"/>
        </w:rPr>
        <w:t>Group officers have been contacted by reps expressing a wide range of concerns that members have brought to them. These include:</w:t>
      </w:r>
    </w:p>
    <w:p w14:paraId="36201D13" w14:textId="77777777" w:rsidR="00583006" w:rsidRPr="006C0314" w:rsidRDefault="00583006" w:rsidP="00583006">
      <w:pPr>
        <w:jc w:val="both"/>
        <w:rPr>
          <w:rFonts w:cs="Arial"/>
          <w:sz w:val="24"/>
          <w:szCs w:val="24"/>
        </w:rPr>
      </w:pPr>
    </w:p>
    <w:p w14:paraId="090843C3" w14:textId="77777777" w:rsidR="00583006" w:rsidRPr="006C0314" w:rsidRDefault="00583006" w:rsidP="00583006">
      <w:pPr>
        <w:numPr>
          <w:ilvl w:val="0"/>
          <w:numId w:val="1"/>
        </w:numPr>
        <w:jc w:val="both"/>
        <w:rPr>
          <w:rFonts w:cs="Arial"/>
          <w:sz w:val="24"/>
          <w:szCs w:val="24"/>
        </w:rPr>
      </w:pPr>
      <w:r w:rsidRPr="006C0314">
        <w:rPr>
          <w:rFonts w:cs="Arial"/>
          <w:sz w:val="24"/>
          <w:szCs w:val="24"/>
        </w:rPr>
        <w:t>The risk of limiting progression opportunities for existing AO members</w:t>
      </w:r>
    </w:p>
    <w:p w14:paraId="1D1C4BDC" w14:textId="77777777" w:rsidR="00583006" w:rsidRPr="006C0314" w:rsidRDefault="00583006" w:rsidP="00583006">
      <w:pPr>
        <w:numPr>
          <w:ilvl w:val="0"/>
          <w:numId w:val="1"/>
        </w:numPr>
        <w:jc w:val="both"/>
        <w:rPr>
          <w:rFonts w:cs="Arial"/>
          <w:sz w:val="24"/>
          <w:szCs w:val="24"/>
        </w:rPr>
      </w:pPr>
      <w:r w:rsidRPr="006C0314">
        <w:rPr>
          <w:rFonts w:cs="Arial"/>
          <w:sz w:val="24"/>
          <w:szCs w:val="24"/>
        </w:rPr>
        <w:t>The potential impact on candidates with protected characteristics, and similarly on those excluded from Movement to Work</w:t>
      </w:r>
    </w:p>
    <w:p w14:paraId="6196FD5A" w14:textId="77777777" w:rsidR="00583006" w:rsidRPr="006C0314" w:rsidRDefault="00583006" w:rsidP="00583006">
      <w:pPr>
        <w:numPr>
          <w:ilvl w:val="0"/>
          <w:numId w:val="1"/>
        </w:numPr>
        <w:jc w:val="both"/>
        <w:rPr>
          <w:rFonts w:cs="Arial"/>
          <w:sz w:val="24"/>
          <w:szCs w:val="24"/>
        </w:rPr>
      </w:pPr>
      <w:r w:rsidRPr="006C0314">
        <w:rPr>
          <w:rFonts w:cs="Arial"/>
          <w:sz w:val="24"/>
          <w:szCs w:val="24"/>
        </w:rPr>
        <w:t>The resource implications of delivering these work experience opportunities on already understaffed and overworked areas</w:t>
      </w:r>
    </w:p>
    <w:p w14:paraId="78825C01" w14:textId="77777777" w:rsidR="00583006" w:rsidRPr="006C0314" w:rsidRDefault="00583006" w:rsidP="00583006">
      <w:pPr>
        <w:numPr>
          <w:ilvl w:val="0"/>
          <w:numId w:val="1"/>
        </w:numPr>
        <w:jc w:val="both"/>
        <w:rPr>
          <w:rFonts w:cs="Arial"/>
          <w:sz w:val="24"/>
          <w:szCs w:val="24"/>
        </w:rPr>
      </w:pPr>
      <w:r w:rsidRPr="006C0314">
        <w:rPr>
          <w:rFonts w:cs="Arial"/>
          <w:sz w:val="24"/>
          <w:szCs w:val="24"/>
        </w:rPr>
        <w:t>That temporary recruitment risks worsening already dire attrition rates in Jobcentres</w:t>
      </w:r>
    </w:p>
    <w:p w14:paraId="3C108B4C" w14:textId="77777777" w:rsidR="00583006" w:rsidRDefault="00583006" w:rsidP="00583006">
      <w:pPr>
        <w:numPr>
          <w:ilvl w:val="0"/>
          <w:numId w:val="1"/>
        </w:numPr>
        <w:jc w:val="both"/>
        <w:rPr>
          <w:rFonts w:cs="Arial"/>
          <w:sz w:val="24"/>
          <w:szCs w:val="24"/>
        </w:rPr>
      </w:pPr>
      <w:r w:rsidRPr="006C0314">
        <w:rPr>
          <w:rFonts w:cs="Arial"/>
          <w:sz w:val="24"/>
          <w:szCs w:val="24"/>
        </w:rPr>
        <w:t>Staff safety when these are conducted in generally back-of-house offices</w:t>
      </w:r>
    </w:p>
    <w:p w14:paraId="61BCC30A" w14:textId="77777777" w:rsidR="00583006" w:rsidRPr="006C0314" w:rsidRDefault="00583006" w:rsidP="00583006">
      <w:pPr>
        <w:jc w:val="both"/>
        <w:rPr>
          <w:rFonts w:cs="Arial"/>
          <w:sz w:val="24"/>
          <w:szCs w:val="24"/>
        </w:rPr>
      </w:pPr>
    </w:p>
    <w:p w14:paraId="21934E12" w14:textId="77777777" w:rsidR="00583006" w:rsidRPr="006C0314" w:rsidRDefault="00583006" w:rsidP="00583006">
      <w:pPr>
        <w:jc w:val="both"/>
        <w:rPr>
          <w:rFonts w:cs="Arial"/>
          <w:b/>
          <w:bCs/>
          <w:sz w:val="24"/>
          <w:szCs w:val="24"/>
        </w:rPr>
      </w:pPr>
      <w:r w:rsidRPr="006C0314">
        <w:rPr>
          <w:rFonts w:cs="Arial"/>
          <w:b/>
          <w:bCs/>
          <w:sz w:val="24"/>
          <w:szCs w:val="24"/>
        </w:rPr>
        <w:t>PCS response</w:t>
      </w:r>
    </w:p>
    <w:p w14:paraId="3266760F" w14:textId="640BEA85" w:rsidR="00583006" w:rsidRDefault="00583006" w:rsidP="00583006">
      <w:pPr>
        <w:jc w:val="both"/>
        <w:rPr>
          <w:rFonts w:cs="Arial"/>
          <w:sz w:val="24"/>
          <w:szCs w:val="24"/>
        </w:rPr>
      </w:pPr>
      <w:r>
        <w:rPr>
          <w:rFonts w:cs="Arial"/>
          <w:sz w:val="24"/>
          <w:szCs w:val="24"/>
        </w:rPr>
        <w:t>PCS</w:t>
      </w:r>
      <w:r w:rsidRPr="006C0314">
        <w:rPr>
          <w:rFonts w:cs="Arial"/>
          <w:sz w:val="24"/>
          <w:szCs w:val="24"/>
        </w:rPr>
        <w:t xml:space="preserve"> have requested an urgent discussion with DWP recruitment over the concerns</w:t>
      </w:r>
      <w:r>
        <w:rPr>
          <w:rFonts w:cs="Arial"/>
          <w:sz w:val="24"/>
          <w:szCs w:val="24"/>
        </w:rPr>
        <w:t xml:space="preserve"> listed above</w:t>
      </w:r>
      <w:r w:rsidRPr="006C0314">
        <w:rPr>
          <w:rFonts w:cs="Arial"/>
          <w:sz w:val="24"/>
          <w:szCs w:val="24"/>
        </w:rPr>
        <w:t>.</w:t>
      </w:r>
      <w:r>
        <w:rPr>
          <w:rFonts w:cs="Arial"/>
          <w:sz w:val="24"/>
          <w:szCs w:val="24"/>
        </w:rPr>
        <w:t xml:space="preserve"> We </w:t>
      </w:r>
      <w:r w:rsidRPr="006C0314">
        <w:rPr>
          <w:rFonts w:cs="Arial"/>
          <w:sz w:val="24"/>
          <w:szCs w:val="24"/>
        </w:rPr>
        <w:t xml:space="preserve">have also challenged management in the directorates where these recruitment exercises are taking place on the rationale for using this recruitment method. We are also </w:t>
      </w:r>
      <w:r w:rsidRPr="006C0314">
        <w:rPr>
          <w:rFonts w:cs="Arial"/>
          <w:sz w:val="24"/>
          <w:szCs w:val="24"/>
        </w:rPr>
        <w:lastRenderedPageBreak/>
        <w:t>seeking assurances that we will be fully consulted on any use of Movement to Work recruitment, and that local reps will also be consulted.</w:t>
      </w:r>
    </w:p>
    <w:p w14:paraId="1FCBDF3D" w14:textId="77777777" w:rsidR="00583006" w:rsidRPr="006C0314" w:rsidRDefault="00583006" w:rsidP="00583006">
      <w:pPr>
        <w:jc w:val="both"/>
        <w:rPr>
          <w:rFonts w:cs="Arial"/>
          <w:sz w:val="24"/>
          <w:szCs w:val="24"/>
        </w:rPr>
      </w:pPr>
    </w:p>
    <w:p w14:paraId="6B3FED11" w14:textId="77777777" w:rsidR="00583006" w:rsidRDefault="00583006" w:rsidP="00583006">
      <w:pPr>
        <w:jc w:val="both"/>
        <w:rPr>
          <w:rFonts w:cs="Arial"/>
          <w:b/>
          <w:bCs/>
          <w:sz w:val="24"/>
          <w:szCs w:val="24"/>
        </w:rPr>
      </w:pPr>
      <w:r w:rsidRPr="006C0314">
        <w:rPr>
          <w:rFonts w:cs="Arial"/>
          <w:b/>
          <w:bCs/>
          <w:sz w:val="24"/>
          <w:szCs w:val="24"/>
        </w:rPr>
        <w:t>Next steps</w:t>
      </w:r>
    </w:p>
    <w:p w14:paraId="75A84EF4" w14:textId="77777777" w:rsidR="00583006" w:rsidRDefault="00583006" w:rsidP="00583006">
      <w:pPr>
        <w:jc w:val="both"/>
        <w:rPr>
          <w:rFonts w:cs="Arial"/>
          <w:sz w:val="24"/>
          <w:szCs w:val="24"/>
        </w:rPr>
      </w:pPr>
      <w:r w:rsidRPr="006C0314">
        <w:rPr>
          <w:rFonts w:cs="Arial"/>
          <w:sz w:val="24"/>
          <w:szCs w:val="24"/>
        </w:rPr>
        <w:t>PCS will keep members and reps informed as</w:t>
      </w:r>
      <w:r>
        <w:rPr>
          <w:rFonts w:cs="Arial"/>
          <w:sz w:val="24"/>
          <w:szCs w:val="24"/>
        </w:rPr>
        <w:t>-</w:t>
      </w:r>
      <w:r w:rsidRPr="006C0314">
        <w:rPr>
          <w:rFonts w:cs="Arial"/>
          <w:sz w:val="24"/>
          <w:szCs w:val="24"/>
        </w:rPr>
        <w:t>and</w:t>
      </w:r>
      <w:r>
        <w:rPr>
          <w:rFonts w:cs="Arial"/>
          <w:sz w:val="24"/>
          <w:szCs w:val="24"/>
        </w:rPr>
        <w:t>-</w:t>
      </w:r>
      <w:r w:rsidRPr="006C0314">
        <w:rPr>
          <w:rFonts w:cs="Arial"/>
          <w:sz w:val="24"/>
          <w:szCs w:val="24"/>
        </w:rPr>
        <w:t>when we receive a response.</w:t>
      </w:r>
    </w:p>
    <w:p w14:paraId="54E9EAAA" w14:textId="77777777" w:rsidR="00583006" w:rsidRPr="006C0314" w:rsidRDefault="00583006" w:rsidP="00583006">
      <w:pPr>
        <w:jc w:val="both"/>
        <w:rPr>
          <w:rFonts w:cs="Arial"/>
          <w:sz w:val="24"/>
          <w:szCs w:val="24"/>
        </w:rPr>
      </w:pPr>
    </w:p>
    <w:p w14:paraId="2CDC57B2" w14:textId="77777777" w:rsidR="00583006" w:rsidRDefault="00583006" w:rsidP="00583006">
      <w:pPr>
        <w:jc w:val="both"/>
        <w:rPr>
          <w:rFonts w:cs="Arial"/>
          <w:sz w:val="24"/>
          <w:szCs w:val="24"/>
        </w:rPr>
      </w:pPr>
      <w:r w:rsidRPr="006C0314">
        <w:rPr>
          <w:rFonts w:cs="Arial"/>
          <w:sz w:val="24"/>
          <w:szCs w:val="24"/>
        </w:rPr>
        <w:t>We encourage reps to proactively raise the prospect of potential Movement to Work recruitment in their area and press the need for local consultation on this where it is either currently taking place or planned.</w:t>
      </w:r>
    </w:p>
    <w:p w14:paraId="1C1D1CA3" w14:textId="77777777" w:rsidR="00583006" w:rsidRPr="006C0314" w:rsidRDefault="00583006" w:rsidP="00583006">
      <w:pPr>
        <w:jc w:val="both"/>
        <w:rPr>
          <w:rFonts w:cs="Arial"/>
          <w:sz w:val="24"/>
          <w:szCs w:val="24"/>
        </w:rPr>
      </w:pPr>
    </w:p>
    <w:p w14:paraId="23E04BF1" w14:textId="77777777" w:rsidR="00583006" w:rsidRPr="006C0314" w:rsidRDefault="00583006" w:rsidP="00583006">
      <w:pPr>
        <w:jc w:val="both"/>
        <w:rPr>
          <w:rFonts w:cs="Arial"/>
          <w:sz w:val="24"/>
          <w:szCs w:val="24"/>
        </w:rPr>
      </w:pPr>
      <w:r w:rsidRPr="006C0314">
        <w:rPr>
          <w:rFonts w:cs="Arial"/>
          <w:sz w:val="24"/>
          <w:szCs w:val="24"/>
        </w:rPr>
        <w:t>Where new issues arise, or where local concerns are not adequately addressed, reps should then escalate these to the relevant Group Officers.</w:t>
      </w:r>
    </w:p>
    <w:p w14:paraId="6ECE3543" w14:textId="77777777" w:rsidR="00583006" w:rsidRDefault="00583006" w:rsidP="00583006">
      <w:pPr>
        <w:jc w:val="both"/>
        <w:rPr>
          <w:rFonts w:cs="Arial"/>
          <w:bCs/>
          <w:sz w:val="24"/>
          <w:szCs w:val="24"/>
        </w:rPr>
      </w:pPr>
    </w:p>
    <w:p w14:paraId="42588797" w14:textId="77777777" w:rsidR="00583006" w:rsidRDefault="00583006" w:rsidP="00583006">
      <w:pPr>
        <w:rPr>
          <w:b/>
          <w:bCs/>
          <w:sz w:val="24"/>
          <w:szCs w:val="24"/>
        </w:rPr>
      </w:pPr>
    </w:p>
    <w:p w14:paraId="77DE4DF0" w14:textId="2B24EB02" w:rsidR="00583006" w:rsidRDefault="00583006" w:rsidP="00583006">
      <w:pPr>
        <w:rPr>
          <w:b/>
          <w:bCs/>
        </w:rPr>
      </w:pPr>
      <w:r>
        <w:rPr>
          <w:b/>
          <w:bCs/>
          <w:sz w:val="24"/>
          <w:szCs w:val="24"/>
        </w:rPr>
        <w:t>Saul Cahill</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Liz McGachey</w:t>
      </w:r>
      <w:r w:rsidRPr="0093209A">
        <w:rPr>
          <w:b/>
          <w:bCs/>
        </w:rPr>
        <w:tab/>
      </w:r>
      <w:r w:rsidRPr="0093209A">
        <w:rPr>
          <w:b/>
          <w:bCs/>
        </w:rPr>
        <w:tab/>
      </w:r>
      <w:r>
        <w:rPr>
          <w:b/>
          <w:bCs/>
        </w:rPr>
        <w:tab/>
      </w:r>
    </w:p>
    <w:p w14:paraId="2660E11B" w14:textId="4B5625D0" w:rsidR="00583006" w:rsidRDefault="00583006" w:rsidP="00583006">
      <w:pPr>
        <w:rPr>
          <w:b/>
          <w:bCs/>
          <w:sz w:val="24"/>
          <w:szCs w:val="24"/>
        </w:rPr>
      </w:pPr>
      <w:r>
        <w:rPr>
          <w:b/>
          <w:bCs/>
          <w:sz w:val="24"/>
          <w:szCs w:val="24"/>
        </w:rPr>
        <w:t>Group Assistant Secretary</w:t>
      </w:r>
      <w:r>
        <w:rPr>
          <w:b/>
          <w:bCs/>
          <w:sz w:val="24"/>
          <w:szCs w:val="24"/>
        </w:rPr>
        <w:tab/>
      </w:r>
      <w:r>
        <w:rPr>
          <w:b/>
          <w:bCs/>
          <w:sz w:val="24"/>
          <w:szCs w:val="24"/>
        </w:rPr>
        <w:tab/>
      </w:r>
      <w:r>
        <w:rPr>
          <w:b/>
          <w:bCs/>
          <w:sz w:val="24"/>
          <w:szCs w:val="24"/>
        </w:rPr>
        <w:tab/>
        <w:t>Group Assistant Secretary</w:t>
      </w:r>
    </w:p>
    <w:p w14:paraId="5CCC4A99" w14:textId="77777777" w:rsidR="00583006" w:rsidRDefault="00583006" w:rsidP="00583006">
      <w:pPr>
        <w:rPr>
          <w:b/>
          <w:bCs/>
          <w:sz w:val="24"/>
          <w:szCs w:val="24"/>
        </w:rPr>
      </w:pPr>
    </w:p>
    <w:p w14:paraId="2ED62191" w14:textId="253AF048" w:rsidR="00583006" w:rsidRDefault="00583006" w:rsidP="00583006">
      <w:pPr>
        <w:rPr>
          <w:b/>
          <w:bCs/>
          <w:sz w:val="24"/>
          <w:szCs w:val="24"/>
        </w:rPr>
      </w:pPr>
      <w:r>
        <w:rPr>
          <w:b/>
          <w:bCs/>
          <w:sz w:val="24"/>
          <w:szCs w:val="24"/>
        </w:rPr>
        <w:t>Ian Pope</w:t>
      </w:r>
    </w:p>
    <w:p w14:paraId="3EF6C2E9" w14:textId="63ED8C1C" w:rsidR="00583006" w:rsidRPr="00583006" w:rsidRDefault="00583006" w:rsidP="00583006">
      <w:pPr>
        <w:rPr>
          <w:rFonts w:cs="Arial"/>
          <w:b/>
          <w:bCs/>
          <w:sz w:val="24"/>
          <w:szCs w:val="24"/>
        </w:rPr>
      </w:pPr>
      <w:r>
        <w:rPr>
          <w:b/>
          <w:bCs/>
          <w:sz w:val="24"/>
          <w:szCs w:val="24"/>
        </w:rPr>
        <w:t>Group Vice President</w:t>
      </w:r>
    </w:p>
    <w:p w14:paraId="6DA89874" w14:textId="77777777" w:rsidR="00583006" w:rsidRDefault="00583006" w:rsidP="00583006">
      <w:r>
        <w:rPr>
          <w:rFonts w:cs="Arial"/>
          <w:b/>
          <w:bCs/>
          <w:sz w:val="24"/>
          <w:szCs w:val="24"/>
        </w:rPr>
        <w:t xml:space="preserve"> </w:t>
      </w:r>
    </w:p>
    <w:p w14:paraId="69E64742" w14:textId="77777777" w:rsidR="00EB7EF5" w:rsidRDefault="00EB7EF5"/>
    <w:sectPr w:rsidR="00EB7EF5" w:rsidSect="0058300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EA66A" w14:textId="77777777" w:rsidR="00385120" w:rsidRDefault="00385120" w:rsidP="00583006">
      <w:r>
        <w:separator/>
      </w:r>
    </w:p>
  </w:endnote>
  <w:endnote w:type="continuationSeparator" w:id="0">
    <w:p w14:paraId="4DA35F28" w14:textId="77777777" w:rsidR="00385120" w:rsidRDefault="00385120" w:rsidP="0058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4A38" w14:textId="13B035FB" w:rsidR="007D5F60" w:rsidRDefault="007D5F60">
    <w:pPr>
      <w:pStyle w:val="Footer"/>
    </w:pPr>
    <w:r>
      <w:rPr>
        <w:noProof/>
      </w:rPr>
      <mc:AlternateContent>
        <mc:Choice Requires="wps">
          <w:drawing>
            <wp:anchor distT="0" distB="0" distL="0" distR="0" simplePos="0" relativeHeight="251658247" behindDoc="0" locked="0" layoutInCell="1" allowOverlap="1" wp14:anchorId="75259B0E" wp14:editId="3EBA7135">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BD03C58"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5259B0E" id="Text Box 10" o:spid="_x0000_s1031" type="#_x0000_t202" style="position:absolute;left:0;text-align:left;margin-left:0;margin-top:0;width:34.4pt;height:29.6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1BD03C58"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B3B1" w14:textId="2BF48D91" w:rsidR="007D5F60" w:rsidRPr="00DA12B5" w:rsidRDefault="007D5F60" w:rsidP="004D3877">
    <w:pPr>
      <w:pStyle w:val="Footer"/>
      <w:tabs>
        <w:tab w:val="left" w:pos="1125"/>
      </w:tabs>
      <w:jc w:val="left"/>
      <w:rPr>
        <w:sz w:val="16"/>
        <w:szCs w:val="16"/>
      </w:rPr>
    </w:pPr>
    <w:r>
      <w:rPr>
        <w:noProof/>
      </w:rPr>
      <mc:AlternateContent>
        <mc:Choice Requires="wps">
          <w:drawing>
            <wp:anchor distT="0" distB="0" distL="0" distR="0" simplePos="0" relativeHeight="251658241" behindDoc="0" locked="0" layoutInCell="1" allowOverlap="1" wp14:anchorId="1195C151" wp14:editId="392609B5">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549D453"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195C151" id="_x0000_s1033" type="#_x0000_t202" style="position:absolute;margin-left:0;margin-top:0;width:34.4pt;height:29.6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8HHAIAADUEAAAOAAAAZHJzL2Uyb0RvYy54bWysU01v2zAMvQ/YfxB0X+y0S5oZ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R9M5/NZhHv7HLZ&#10;Oh++CNAkGiV1SFcagJ22PvSpY0rsZWDTKJUoU+Y3B9aMnjRuP2GcNXT7jjRVSW9i3+jZQ/WK2zro&#10;heAt3zTYest8eGIOmcdpUc3hEQ+poC0pDBYlNbgff/PHfCQEo5S0qKSSGpQ6JeqrQaKi6EbDjcY+&#10;GdNP+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G0ivBxwCAAA1BAAADgAAAAAAAAAAAAAAAAAuAgAAZHJzL2Uyb0RvYy54bWxQSwECLQAUAAYA&#10;CAAAACEA/JLjkdkAAAADAQAADwAAAAAAAAAAAAAAAAB2BAAAZHJzL2Rvd25yZXYueG1sUEsFBgAA&#10;AAAEAAQA8wAAAHwFAAAAAA==&#10;" filled="f" stroked="f">
              <v:textbox style="mso-fit-shape-to-text:t" inset="0,0,0,15pt">
                <w:txbxContent>
                  <w:p w14:paraId="2549D453"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8FF7" w14:textId="45EA403C" w:rsidR="007D5F60" w:rsidRDefault="007D5F60">
    <w:pPr>
      <w:pStyle w:val="Footer"/>
    </w:pPr>
    <w:r>
      <w:rPr>
        <w:noProof/>
      </w:rPr>
      <mc:AlternateContent>
        <mc:Choice Requires="wps">
          <w:drawing>
            <wp:anchor distT="0" distB="0" distL="0" distR="0" simplePos="0" relativeHeight="251658250" behindDoc="0" locked="0" layoutInCell="1" allowOverlap="1" wp14:anchorId="7A273739" wp14:editId="4D7E8E27">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E45EA29"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A273739" id="_x0000_s1037" type="#_x0000_t202" style="position:absolute;left:0;text-align:left;margin-left:0;margin-top:0;width:34.4pt;height:29.65pt;z-index:25166438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1E45EA29"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1F4E" w14:textId="590C405C" w:rsidR="007D5F60" w:rsidRDefault="007D5F60">
    <w:pPr>
      <w:pStyle w:val="Footer"/>
    </w:pPr>
    <w:r>
      <w:rPr>
        <w:noProof/>
      </w:rPr>
      <mc:AlternateContent>
        <mc:Choice Requires="wps">
          <w:drawing>
            <wp:anchor distT="0" distB="0" distL="0" distR="0" simplePos="0" relativeHeight="251658246" behindDoc="0" locked="0" layoutInCell="1" allowOverlap="1" wp14:anchorId="16D1F7FC" wp14:editId="10233805">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E601471"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6D1F7FC" id="Text Box 4" o:spid="_x0000_s1043" type="#_x0000_t202" style="position:absolute;left:0;text-align:left;margin-left:0;margin-top:0;width:34.4pt;height:29.6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gPHAIAADYEAAAOAAAAZHJzL2Uyb0RvYy54bWysU01v2zAMvQ/YfxB0X+y0S5oZ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R9M5/NZhHv7HLZ&#10;Oh++CNAkGiV1SFcagJ22PvSpY0rsZWDTKJUoU+Y3B9aMnjRuP2GcNXT7jjQVrnUTG0fXHqpXXNdB&#10;rwRv+abB3lvmwxNzSD2Oi3IOj3hIBW1JYbAoqcH9+Js/5iMjGKWkRSmV1KDWKVFfDTIVVTcabjT2&#10;yZh+ymc5xs1R3wEKdIpvxfJkotcFNZrSgX5Boa9jIwwxw7FdSfejeRd6TeND4WK9TkkoMMvC1uws&#10;H4mNYD53L8zZAfGAVD3AqDNWvAG+z41Ie7s+BoQ/sXIBcoAcxZl4HR5SVP+v/ynr8txXPwE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SN1oDxwCAAA2BAAADgAAAAAAAAAAAAAAAAAuAgAAZHJzL2Uyb0RvYy54bWxQSwECLQAUAAYA&#10;CAAAACEA/JLjkdkAAAADAQAADwAAAAAAAAAAAAAAAAB2BAAAZHJzL2Rvd25yZXYueG1sUEsFBgAA&#10;AAAEAAQA8wAAAHwFAAAAAA==&#10;" filled="f" stroked="f">
              <v:textbox style="mso-fit-shape-to-text:t" inset="0,0,0,15pt">
                <w:txbxContent>
                  <w:p w14:paraId="7E601471"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5DF8" w14:textId="08141944" w:rsidR="007D5F60" w:rsidRPr="004D3877" w:rsidRDefault="007D5F60" w:rsidP="004D3877">
    <w:pPr>
      <w:pStyle w:val="Footer"/>
      <w:rPr>
        <w:sz w:val="16"/>
        <w:szCs w:val="16"/>
      </w:rPr>
    </w:pPr>
    <w:r>
      <w:rPr>
        <w:noProof/>
      </w:rPr>
      <mc:AlternateContent>
        <mc:Choice Requires="wps">
          <w:drawing>
            <wp:anchor distT="0" distB="0" distL="0" distR="0" simplePos="0" relativeHeight="251658240" behindDoc="0" locked="0" layoutInCell="1" allowOverlap="1" wp14:anchorId="30BCF5F1" wp14:editId="5C33DD1D">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48CDF4F"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BCF5F1" id="_x0000_s1045" type="#_x0000_t202" style="position:absolute;left:0;text-align:left;margin-left:0;margin-top:0;width:34.4pt;height:29.6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O0HAIAADY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kqXOsmNo6uPVSvuK6D&#10;Xgne8k2DvbfMhyfmkHocF+UcHvGQCtqSwmBRUoP78Td/zEdGMEpJi1IqqUGtU6K+GmQqqm403Gjs&#10;kzG9yWc5xs1R3wEKdIpvxfJkotcFNZrSgX5Boa9jIwwxw7FdSfejeRd6TeND4WK9TkkoMMvC1uws&#10;H4mNYD53L8zZAfGAVD3AqDNWvAG+z41Ie7s+BoQ/sXIBcoAcxZl4HR5SVP+v/ynr8txXPwE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D6MjtBwCAAA2BAAADgAAAAAAAAAAAAAAAAAuAgAAZHJzL2Uyb0RvYy54bWxQSwECLQAUAAYA&#10;CAAAACEA/JLjkdkAAAADAQAADwAAAAAAAAAAAAAAAAB2BAAAZHJzL2Rvd25yZXYueG1sUEsFBgAA&#10;AAAEAAQA8wAAAHwFAAAAAA==&#10;" filled="f" stroked="f">
              <v:textbox style="mso-fit-shape-to-text:t" inset="0,0,0,15pt">
                <w:txbxContent>
                  <w:p w14:paraId="548CDF4F"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5C91" w14:textId="0572DA44" w:rsidR="007D5F60" w:rsidRDefault="007D5F60">
    <w:pPr>
      <w:pStyle w:val="Footer"/>
    </w:pPr>
    <w:r>
      <w:rPr>
        <w:noProof/>
      </w:rPr>
      <mc:AlternateContent>
        <mc:Choice Requires="wps">
          <w:drawing>
            <wp:anchor distT="0" distB="0" distL="0" distR="0" simplePos="0" relativeHeight="251658251" behindDoc="0" locked="0" layoutInCell="1" allowOverlap="1" wp14:anchorId="5DD6FEFD" wp14:editId="1C012942">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D9E1C41"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DD6FEFD" id="_x0000_s1049" type="#_x0000_t202" style="position:absolute;left:0;text-align:left;margin-left:0;margin-top:0;width:34.4pt;height:29.65pt;z-index:25166438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EtHhrBwCAAA2BAAADgAAAAAAAAAAAAAAAAAuAgAAZHJzL2Uyb0RvYy54bWxQSwECLQAUAAYA&#10;CAAAACEA/JLjkdkAAAADAQAADwAAAAAAAAAAAAAAAAB2BAAAZHJzL2Rvd25yZXYueG1sUEsFBgAA&#10;AAAEAAQA8wAAAHwFAAAAAA==&#10;" filled="f" stroked="f">
              <v:textbox style="mso-fit-shape-to-text:t" inset="0,0,0,15pt">
                <w:txbxContent>
                  <w:p w14:paraId="3D9E1C41"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5852" w14:textId="77777777" w:rsidR="00385120" w:rsidRDefault="00385120" w:rsidP="00583006">
      <w:r>
        <w:separator/>
      </w:r>
    </w:p>
  </w:footnote>
  <w:footnote w:type="continuationSeparator" w:id="0">
    <w:p w14:paraId="5737D3FD" w14:textId="77777777" w:rsidR="00385120" w:rsidRDefault="00385120" w:rsidP="00583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4578" w14:textId="73821342" w:rsidR="007D5F60" w:rsidRDefault="007D5F60">
    <w:pPr>
      <w:pStyle w:val="Header"/>
    </w:pPr>
    <w:r>
      <w:rPr>
        <w:noProof/>
      </w:rPr>
      <mc:AlternateContent>
        <mc:Choice Requires="wps">
          <w:drawing>
            <wp:anchor distT="0" distB="0" distL="0" distR="0" simplePos="0" relativeHeight="251658243" behindDoc="0" locked="0" layoutInCell="1" allowOverlap="1" wp14:anchorId="1A549CB9" wp14:editId="3B0D2532">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B4ECF93" w14:textId="77777777" w:rsidR="007D5F60" w:rsidRPr="00664E34" w:rsidRDefault="007D5F60"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A549CB9" id="Text Box 12" o:spid="_x0000_s1027" type="#_x0000_t202" style="position:absolute;margin-left:0;margin-top:0;width:34.4pt;height:29.65pt;z-index:25166028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6B4ECF93" w14:textId="77777777" w:rsidR="007D5F60" w:rsidRPr="00664E34" w:rsidRDefault="007D5F60"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F383" w14:textId="32A0AB4E" w:rsidR="007D5F60" w:rsidRDefault="007D5F60">
    <w:pPr>
      <w:pStyle w:val="Header"/>
    </w:pPr>
    <w:r>
      <w:rPr>
        <w:noProof/>
      </w:rPr>
      <mc:AlternateContent>
        <mc:Choice Requires="wps">
          <w:drawing>
            <wp:anchor distT="0" distB="0" distL="0" distR="0" simplePos="0" relativeHeight="251658244" behindDoc="0" locked="0" layoutInCell="1" allowOverlap="1" wp14:anchorId="6BBCC0E1" wp14:editId="43407432">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4C675E0"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BBCC0E1" id="Text Box 11" o:spid="_x0000_s1029" type="#_x0000_t202" style="position:absolute;margin-left:0;margin-top:0;width:34.4pt;height:29.65pt;z-index:25166131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RF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2Dz2jZ49VC+4rYNe&#10;CN7yTYOtt8yHR+aQeZwW1Rwe8JAK2pLCYFFSg/v5N3/MR0IwSkmLSiqpQalTor4ZJCqKLhnTz/ks&#10;x5sb3fvRMEd9C6jPKT4Vy5MZ84IaTelAP6PO17ERhpjh2K6kYTRvQy9pfCdcrNcpCfVlWdianeUj&#10;rxHLp+6ZOTsAHpCpexhlxoo3uPe5EWhv18eA6CdSLkAOiKM2E63DO4rif31PWZfXvvoF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xcjRFGgIAADUEAAAOAAAAAAAAAAAAAAAAAC4CAABkcnMvZTJvRG9jLnhtbFBLAQItABQABgAI&#10;AAAAIQAfYT8u2gAAAAMBAAAPAAAAAAAAAAAAAAAAAHQEAABkcnMvZG93bnJldi54bWxQSwUGAAAA&#10;AAQABADzAAAAewUAAAAA&#10;" filled="f" stroked="f">
              <v:textbox style="mso-fit-shape-to-text:t" inset="0,15pt,0,0">
                <w:txbxContent>
                  <w:p w14:paraId="04C675E0"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82B7" w14:textId="346E5F71" w:rsidR="007D5F60" w:rsidRDefault="007D5F60">
    <w:pPr>
      <w:pStyle w:val="Header"/>
    </w:pPr>
    <w:r>
      <w:rPr>
        <w:noProof/>
      </w:rPr>
      <mc:AlternateContent>
        <mc:Choice Requires="wps">
          <w:drawing>
            <wp:anchor distT="0" distB="0" distL="0" distR="0" simplePos="0" relativeHeight="251658249" behindDoc="0" locked="0" layoutInCell="1" allowOverlap="1" wp14:anchorId="359BA21F" wp14:editId="2EA746AB">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9916A3A"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59BA21F" id="_x0000_s1035" type="#_x0000_t202" style="position:absolute;margin-left:0;margin-top:0;width:34.4pt;height:29.65pt;z-index:25166336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UIGwIAADUEAAAOAAAAZHJzL2Uyb0RvYy54bWysU01v2zAMvQ/YfxB0X+y0S5Ya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T9aT6bzSLe2eVn&#10;63z4IkCTaJTUIV1pAHba+tCnjimxl4FNo1SiTJnfHFgzetK4/YRx1tDtO9JUJb2JfaNnD9Urbuug&#10;F4K3fNNg6y3z4Yk5ZB6nRTWHRzykgrakMFiU1OB+/M0f85EQjFLSopJKalDqlKivBomKokvG9Ca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wvG1CBsCAAA1BAAADgAAAAAAAAAAAAAAAAAuAgAAZHJzL2Uyb0RvYy54bWxQSwECLQAUAAYA&#10;CAAAACEAH2E/LtoAAAADAQAADwAAAAAAAAAAAAAAAAB1BAAAZHJzL2Rvd25yZXYueG1sUEsFBgAA&#10;AAAEAAQA8wAAAHwFAAAAAA==&#10;" filled="f" stroked="f">
              <v:textbox style="mso-fit-shape-to-text:t" inset="0,15pt,0,0">
                <w:txbxContent>
                  <w:p w14:paraId="29916A3A"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FC45" w14:textId="5A612022" w:rsidR="007D5F60" w:rsidRDefault="007D5F60">
    <w:pPr>
      <w:pStyle w:val="Header"/>
    </w:pPr>
    <w:r>
      <w:rPr>
        <w:noProof/>
      </w:rPr>
      <mc:AlternateContent>
        <mc:Choice Requires="wps">
          <w:drawing>
            <wp:anchor distT="0" distB="0" distL="0" distR="0" simplePos="0" relativeHeight="251658242" behindDoc="0" locked="0" layoutInCell="1" allowOverlap="1" wp14:anchorId="0BC15C73" wp14:editId="1404569C">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65FC158" w14:textId="77777777" w:rsidR="007D5F60" w:rsidRPr="00664E34" w:rsidRDefault="007D5F60"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BC15C73" id="Text Box 6" o:spid="_x0000_s1039" type="#_x0000_t202" style="position:absolute;margin-left:0;margin-top:0;width:34.4pt;height:29.65pt;z-index:25166028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YufzTRsCAAA2BAAADgAAAAAAAAAAAAAAAAAuAgAAZHJzL2Uyb0RvYy54bWxQSwECLQAUAAYA&#10;CAAAACEAH2E/LtoAAAADAQAADwAAAAAAAAAAAAAAAAB1BAAAZHJzL2Rvd25yZXYueG1sUEsFBgAA&#10;AAAEAAQA8wAAAHwFAAAAAA==&#10;" filled="f" stroked="f">
              <v:textbox style="mso-fit-shape-to-text:t" inset="0,15pt,0,0">
                <w:txbxContent>
                  <w:p w14:paraId="565FC158" w14:textId="77777777" w:rsidR="007D5F60" w:rsidRPr="00664E34" w:rsidRDefault="007D5F60"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15C" w14:textId="0EA0FE54" w:rsidR="007D5F60" w:rsidRDefault="007D5F60">
    <w:pPr>
      <w:pStyle w:val="Header"/>
    </w:pPr>
    <w:r>
      <w:rPr>
        <w:noProof/>
      </w:rPr>
      <mc:AlternateContent>
        <mc:Choice Requires="wps">
          <w:drawing>
            <wp:anchor distT="0" distB="0" distL="0" distR="0" simplePos="0" relativeHeight="251658245" behindDoc="0" locked="0" layoutInCell="1" allowOverlap="1" wp14:anchorId="057B664F" wp14:editId="6A108AB0">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5C780A9"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57B664F" id="_x0000_s1041" type="#_x0000_t202" style="position:absolute;margin-left:0;margin-top:0;width:34.4pt;height:29.65pt;z-index:25166131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zAGg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ZqHF17qF5wXQe9&#10;ErzlmwZ7b5kPj8wh9Tguyjk84CEVtCWFwaKkBvfzb/6Yj4xglJIWpVRSg1qnRH0zyFRUXTKmn/NZ&#10;jjc3uvejYY76FlCgU3wrlicz5gU1mtKBfkahr2MjDDHDsV1Jw2jehl7T+FC4WK9TEgrMsrA1O8tH&#10;YiOYT90zc3ZAPCBV9zDqjBVvgO9zI9Lero8B4U+sXIAcIEdxJl6HhxTV//qesi7P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MZFzAGgIAADYEAAAOAAAAAAAAAAAAAAAAAC4CAABkcnMvZTJvRG9jLnhtbFBLAQItABQABgAI&#10;AAAAIQAfYT8u2gAAAAMBAAAPAAAAAAAAAAAAAAAAAHQEAABkcnMvZG93bnJldi54bWxQSwUGAAAA&#10;AAQABADzAAAAewUAAAAA&#10;" filled="f" stroked="f">
              <v:textbox style="mso-fit-shape-to-text:t" inset="0,15pt,0,0">
                <w:txbxContent>
                  <w:p w14:paraId="55C780A9"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A4A2" w14:textId="564F8377" w:rsidR="007D5F60" w:rsidRDefault="007D5F60">
    <w:pPr>
      <w:pStyle w:val="Header"/>
    </w:pPr>
    <w:r>
      <w:rPr>
        <w:noProof/>
      </w:rPr>
      <mc:AlternateContent>
        <mc:Choice Requires="wps">
          <w:drawing>
            <wp:anchor distT="0" distB="0" distL="0" distR="0" simplePos="0" relativeHeight="251658248" behindDoc="0" locked="0" layoutInCell="1" allowOverlap="1" wp14:anchorId="77292BBE" wp14:editId="01801A07">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9C3A82C" w14:textId="77777777" w:rsidR="007D5F60" w:rsidRPr="00664E34" w:rsidRDefault="007D5F60"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7292BBE" id="_x0000_s1047" type="#_x0000_t202" style="position:absolute;margin-left:0;margin-top:0;width:34.4pt;height:29.65pt;z-index:25166336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" filled="f" stroked="f">
              <v:textbox style="mso-fit-shape-to-text:t" inset="0,15pt,0,0">
                <w:txbxContent>
                  <w:p w14:paraId="79C3A82C" w14:textId="77777777" w:rsidR="007D5F60" w:rsidRPr="00664E34" w:rsidRDefault="007D5F60"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E21B7"/>
    <w:multiLevelType w:val="hybridMultilevel"/>
    <w:tmpl w:val="52E20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121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06"/>
    <w:rsid w:val="00075DEF"/>
    <w:rsid w:val="0021701B"/>
    <w:rsid w:val="00267B0E"/>
    <w:rsid w:val="00290995"/>
    <w:rsid w:val="00385120"/>
    <w:rsid w:val="003C05C5"/>
    <w:rsid w:val="00411261"/>
    <w:rsid w:val="00433231"/>
    <w:rsid w:val="00505E97"/>
    <w:rsid w:val="00583006"/>
    <w:rsid w:val="007D5F60"/>
    <w:rsid w:val="008205CA"/>
    <w:rsid w:val="0088350D"/>
    <w:rsid w:val="0093389C"/>
    <w:rsid w:val="00B002EB"/>
    <w:rsid w:val="00C431EE"/>
    <w:rsid w:val="00DB7BC0"/>
    <w:rsid w:val="00EB7EF5"/>
    <w:rsid w:val="00F75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5A02"/>
  <w15:chartTrackingRefBased/>
  <w15:docId w15:val="{909F9234-595C-47F2-889F-8D6D1EC4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006"/>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583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83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0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0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0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0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006"/>
    <w:rPr>
      <w:rFonts w:eastAsiaTheme="majorEastAsia" w:cstheme="majorBidi"/>
      <w:i/>
      <w:iCs/>
      <w:color w:val="0F4761" w:themeColor="accent1" w:themeShade="BF"/>
    </w:rPr>
  </w:style>
  <w:style w:type="character" w:customStyle="1" w:styleId="Heading5Char">
    <w:name w:val="Heading 5 Char"/>
    <w:basedOn w:val="DefaultParagraphFont"/>
    <w:link w:val="Heading5"/>
    <w:rsid w:val="00583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006"/>
    <w:rPr>
      <w:rFonts w:eastAsiaTheme="majorEastAsia" w:cstheme="majorBidi"/>
      <w:color w:val="272727" w:themeColor="text1" w:themeTint="D8"/>
    </w:rPr>
  </w:style>
  <w:style w:type="paragraph" w:styleId="Title">
    <w:name w:val="Title"/>
    <w:basedOn w:val="Normal"/>
    <w:next w:val="Normal"/>
    <w:link w:val="TitleChar"/>
    <w:uiPriority w:val="10"/>
    <w:qFormat/>
    <w:rsid w:val="005830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006"/>
    <w:pPr>
      <w:spacing w:before="160"/>
      <w:jc w:val="center"/>
    </w:pPr>
    <w:rPr>
      <w:i/>
      <w:iCs/>
      <w:color w:val="404040" w:themeColor="text1" w:themeTint="BF"/>
    </w:rPr>
  </w:style>
  <w:style w:type="character" w:customStyle="1" w:styleId="QuoteChar">
    <w:name w:val="Quote Char"/>
    <w:basedOn w:val="DefaultParagraphFont"/>
    <w:link w:val="Quote"/>
    <w:uiPriority w:val="29"/>
    <w:rsid w:val="00583006"/>
    <w:rPr>
      <w:i/>
      <w:iCs/>
      <w:color w:val="404040" w:themeColor="text1" w:themeTint="BF"/>
    </w:rPr>
  </w:style>
  <w:style w:type="paragraph" w:styleId="ListParagraph">
    <w:name w:val="List Paragraph"/>
    <w:basedOn w:val="Normal"/>
    <w:uiPriority w:val="34"/>
    <w:qFormat/>
    <w:rsid w:val="00583006"/>
    <w:pPr>
      <w:ind w:left="720"/>
      <w:contextualSpacing/>
    </w:pPr>
  </w:style>
  <w:style w:type="character" w:styleId="IntenseEmphasis">
    <w:name w:val="Intense Emphasis"/>
    <w:basedOn w:val="DefaultParagraphFont"/>
    <w:uiPriority w:val="21"/>
    <w:qFormat/>
    <w:rsid w:val="00583006"/>
    <w:rPr>
      <w:i/>
      <w:iCs/>
      <w:color w:val="0F4761" w:themeColor="accent1" w:themeShade="BF"/>
    </w:rPr>
  </w:style>
  <w:style w:type="paragraph" w:styleId="IntenseQuote">
    <w:name w:val="Intense Quote"/>
    <w:basedOn w:val="Normal"/>
    <w:next w:val="Normal"/>
    <w:link w:val="IntenseQuoteChar"/>
    <w:uiPriority w:val="30"/>
    <w:qFormat/>
    <w:rsid w:val="00583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006"/>
    <w:rPr>
      <w:i/>
      <w:iCs/>
      <w:color w:val="0F4761" w:themeColor="accent1" w:themeShade="BF"/>
    </w:rPr>
  </w:style>
  <w:style w:type="character" w:styleId="IntenseReference">
    <w:name w:val="Intense Reference"/>
    <w:basedOn w:val="DefaultParagraphFont"/>
    <w:uiPriority w:val="32"/>
    <w:qFormat/>
    <w:rsid w:val="00583006"/>
    <w:rPr>
      <w:b/>
      <w:bCs/>
      <w:smallCaps/>
      <w:color w:val="0F4761" w:themeColor="accent1" w:themeShade="BF"/>
      <w:spacing w:val="5"/>
    </w:rPr>
  </w:style>
  <w:style w:type="paragraph" w:styleId="Footer">
    <w:name w:val="footer"/>
    <w:basedOn w:val="Normal"/>
    <w:link w:val="FooterChar"/>
    <w:rsid w:val="00583006"/>
    <w:pPr>
      <w:tabs>
        <w:tab w:val="center" w:pos="4153"/>
        <w:tab w:val="right" w:pos="8306"/>
      </w:tabs>
      <w:jc w:val="both"/>
    </w:pPr>
    <w:rPr>
      <w:szCs w:val="24"/>
    </w:rPr>
  </w:style>
  <w:style w:type="character" w:customStyle="1" w:styleId="FooterChar">
    <w:name w:val="Footer Char"/>
    <w:basedOn w:val="DefaultParagraphFont"/>
    <w:link w:val="Footer"/>
    <w:rsid w:val="00583006"/>
    <w:rPr>
      <w:rFonts w:ascii="Arial" w:eastAsia="Times New Roman" w:hAnsi="Arial" w:cs="Times New Roman"/>
      <w:kern w:val="0"/>
      <w:szCs w:val="24"/>
    </w:rPr>
  </w:style>
  <w:style w:type="character" w:styleId="Hyperlink">
    <w:name w:val="Hyperlink"/>
    <w:rsid w:val="00583006"/>
    <w:rPr>
      <w:color w:val="0000FF"/>
      <w:u w:val="single"/>
    </w:rPr>
  </w:style>
  <w:style w:type="paragraph" w:styleId="Header">
    <w:name w:val="header"/>
    <w:basedOn w:val="Normal"/>
    <w:link w:val="HeaderChar"/>
    <w:uiPriority w:val="99"/>
    <w:unhideWhenUsed/>
    <w:rsid w:val="00583006"/>
    <w:pPr>
      <w:tabs>
        <w:tab w:val="center" w:pos="4513"/>
        <w:tab w:val="right" w:pos="9026"/>
      </w:tabs>
    </w:pPr>
  </w:style>
  <w:style w:type="character" w:customStyle="1" w:styleId="HeaderChar">
    <w:name w:val="Header Char"/>
    <w:basedOn w:val="DefaultParagraphFont"/>
    <w:link w:val="Header"/>
    <w:uiPriority w:val="99"/>
    <w:rsid w:val="00583006"/>
    <w:rPr>
      <w:rFonts w:ascii="Arial" w:eastAsia="Times New Roman" w:hAnsi="Arial"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1.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D6691D-D0C4-44C8-9B8C-F996C9C537CE}"/>
</file>

<file path=customXml/itemProps2.xml><?xml version="1.0" encoding="utf-8"?>
<ds:datastoreItem xmlns:ds="http://schemas.openxmlformats.org/officeDocument/2006/customXml" ds:itemID="{B687BDD0-1B95-434F-A0CC-B9DCB799818E}"/>
</file>

<file path=customXml/itemProps3.xml><?xml version="1.0" encoding="utf-8"?>
<ds:datastoreItem xmlns:ds="http://schemas.openxmlformats.org/officeDocument/2006/customXml" ds:itemID="{D6DD21F4-A770-43BA-9803-85A603113D4D}"/>
</file>

<file path=docMetadata/LabelInfo.xml><?xml version="1.0" encoding="utf-8"?>
<clbl:labelList xmlns:clbl="http://schemas.microsoft.com/office/2020/mipLabelMetadata">
  <clbl:label id="{d33cb0e4-c089-41c9-b6bd-43f6f985eb83}"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2409</Characters>
  <Application>Microsoft Office Word</Application>
  <DocSecurity>4</DocSecurity>
  <Lines>65</Lines>
  <Paragraphs>33</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 Ian DWP WORKING AGE DIRECTORATE SCOTLAND SERVICE CENTRE</dc:creator>
  <cp:keywords/>
  <dc:description/>
  <cp:lastModifiedBy>Mark Page</cp:lastModifiedBy>
  <cp:revision>2</cp:revision>
  <dcterms:created xsi:type="dcterms:W3CDTF">2026-09-01T10:38:00Z</dcterms:created>
  <dcterms:modified xsi:type="dcterms:W3CDTF">2026-09-01T10:38:00Z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ies>
</file>